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CF129">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0" w:firstLineChars="0"/>
        <w:jc w:val="left"/>
        <w:textAlignment w:val="auto"/>
        <w:outlineLvl w:val="9"/>
        <w:rPr>
          <w:rFonts w:hint="eastAsia" w:ascii="黑体" w:hAnsi="黑体" w:eastAsia="黑体" w:cs="黑体"/>
          <w:i w:val="0"/>
          <w:iCs w:val="0"/>
          <w:caps w:val="0"/>
          <w:color w:val="auto"/>
          <w:spacing w:val="0"/>
          <w:kern w:val="2"/>
          <w:sz w:val="32"/>
          <w:szCs w:val="32"/>
          <w:highlight w:val="none"/>
          <w:lang w:val="en-US" w:eastAsia="zh-CN" w:bidi="ar"/>
        </w:rPr>
      </w:pPr>
      <w:r>
        <w:rPr>
          <w:rFonts w:hint="eastAsia" w:ascii="黑体" w:hAnsi="黑体" w:eastAsia="黑体" w:cs="黑体"/>
          <w:i w:val="0"/>
          <w:iCs w:val="0"/>
          <w:caps w:val="0"/>
          <w:color w:val="auto"/>
          <w:spacing w:val="0"/>
          <w:kern w:val="2"/>
          <w:sz w:val="32"/>
          <w:szCs w:val="32"/>
          <w:highlight w:val="none"/>
          <w:lang w:val="en-US" w:eastAsia="zh-CN" w:bidi="ar"/>
        </w:rPr>
        <w:t>附件16</w:t>
      </w:r>
    </w:p>
    <w:p w14:paraId="684A9A2A">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0" w:firstLineChars="0"/>
        <w:jc w:val="left"/>
        <w:textAlignment w:val="auto"/>
        <w:outlineLvl w:val="9"/>
        <w:rPr>
          <w:rFonts w:hint="eastAsia" w:ascii="黑体" w:hAnsi="黑体" w:eastAsia="黑体" w:cs="黑体"/>
          <w:i w:val="0"/>
          <w:iCs w:val="0"/>
          <w:caps w:val="0"/>
          <w:color w:val="auto"/>
          <w:spacing w:val="0"/>
          <w:kern w:val="2"/>
          <w:sz w:val="32"/>
          <w:szCs w:val="32"/>
          <w:highlight w:val="none"/>
          <w:lang w:val="en-US" w:eastAsia="zh-CN" w:bidi="ar"/>
        </w:rPr>
      </w:pPr>
    </w:p>
    <w:p w14:paraId="7244E14F">
      <w:pPr>
        <w:keepNext w:val="0"/>
        <w:keepLines w:val="0"/>
        <w:pageBreakBefore w:val="0"/>
        <w:kinsoku/>
        <w:wordWrap/>
        <w:topLinePunct w:val="0"/>
        <w:autoSpaceDE/>
        <w:autoSpaceDN/>
        <w:bidi w:val="0"/>
        <w:adjustRightInd w:val="0"/>
        <w:snapToGrid w:val="0"/>
        <w:spacing w:after="0" w:line="560" w:lineRule="atLeast"/>
        <w:contextualSpacing/>
        <w:jc w:val="center"/>
        <w:textAlignment w:val="auto"/>
        <w:outlineLvl w:val="0"/>
        <w:rPr>
          <w:rFonts w:hint="default" w:ascii="方正小标宋简体" w:hAnsi="方正小标宋简体" w:eastAsia="方正小标宋简体" w:cs="方正小标宋简体"/>
          <w:color w:val="auto"/>
          <w:sz w:val="44"/>
          <w:szCs w:val="44"/>
          <w:lang w:val="en-US" w:eastAsia="zh-CN"/>
        </w:rPr>
      </w:pPr>
      <w:bookmarkStart w:id="0" w:name="_Toc1283644136"/>
      <w:r>
        <w:rPr>
          <w:rFonts w:hint="eastAsia" w:ascii="方正小标宋简体" w:hAnsi="方正小标宋简体" w:eastAsia="方正小标宋简体" w:cs="方正小标宋简体"/>
          <w:color w:val="auto"/>
          <w:sz w:val="44"/>
          <w:szCs w:val="44"/>
          <w:lang w:val="en-US" w:eastAsia="zh-CN"/>
        </w:rPr>
        <w:t>鼓励创新主体开展应用评价申报指南</w:t>
      </w:r>
      <w:bookmarkEnd w:id="0"/>
    </w:p>
    <w:p w14:paraId="5C64FE31">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640" w:firstLineChars="200"/>
        <w:jc w:val="both"/>
        <w:textAlignment w:val="auto"/>
        <w:outlineLvl w:val="9"/>
        <w:rPr>
          <w:rFonts w:hint="eastAsia" w:ascii="仿宋_GB2312" w:hAnsi="仿宋_GB2312" w:eastAsia="仿宋_GB2312" w:cs="仿宋_GB2312"/>
          <w:i w:val="0"/>
          <w:iCs w:val="0"/>
          <w:caps w:val="0"/>
          <w:color w:val="auto"/>
          <w:spacing w:val="0"/>
          <w:kern w:val="2"/>
          <w:sz w:val="32"/>
          <w:szCs w:val="32"/>
          <w:highlight w:val="none"/>
          <w:lang w:val="en-US" w:eastAsia="zh-CN" w:bidi="ar"/>
        </w:rPr>
      </w:pPr>
    </w:p>
    <w:p w14:paraId="002EB84C">
      <w:pPr>
        <w:keepNext w:val="0"/>
        <w:keepLines w:val="0"/>
        <w:pageBreakBefore w:val="0"/>
        <w:widowControl/>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default" w:ascii="仿宋_GB2312" w:hAnsi="仿宋_GB2312" w:eastAsia="仿宋_GB2312" w:cs="仿宋_GB2312"/>
          <w:i w:val="0"/>
          <w:iCs w:val="0"/>
          <w:caps w:val="0"/>
          <w:color w:val="auto"/>
          <w:spacing w:val="0"/>
          <w:sz w:val="36"/>
          <w:szCs w:val="36"/>
          <w:highlight w:val="none"/>
          <w:lang w:val="en-US" w:eastAsia="zh-CN"/>
        </w:rPr>
      </w:pPr>
      <w:r>
        <w:rPr>
          <w:rFonts w:hint="eastAsia" w:ascii="仿宋_GB2312" w:hAnsi="仿宋_GB2312" w:eastAsia="仿宋_GB2312" w:cs="仿宋_GB2312"/>
          <w:i w:val="0"/>
          <w:iCs w:val="0"/>
          <w:caps w:val="0"/>
          <w:color w:val="auto"/>
          <w:spacing w:val="0"/>
          <w:kern w:val="2"/>
          <w:sz w:val="36"/>
          <w:szCs w:val="36"/>
          <w:highlight w:val="none"/>
          <w:lang w:val="en-US" w:eastAsia="zh-CN" w:bidi="ar"/>
        </w:rPr>
        <w:t>支持科研机构、高校、企业等创新主体对科学城内企业的国产仪器设备开展测试、验证和评价。</w:t>
      </w:r>
    </w:p>
    <w:p w14:paraId="574FDCE7">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1" w:name="_Toc586275990"/>
      <w:r>
        <w:rPr>
          <w:rFonts w:hint="eastAsia" w:ascii="黑体" w:hAnsi="黑体" w:eastAsia="黑体" w:cs="黑体"/>
          <w:color w:val="auto"/>
          <w:kern w:val="2"/>
          <w:sz w:val="36"/>
          <w:szCs w:val="36"/>
          <w:lang w:val="en-US" w:eastAsia="zh-CN" w:bidi="ar-SA"/>
        </w:rPr>
        <w:t>一、支持对象</w:t>
      </w:r>
      <w:bookmarkEnd w:id="1"/>
    </w:p>
    <w:p w14:paraId="02995D00">
      <w:pPr>
        <w:keepNext w:val="0"/>
        <w:keepLines w:val="0"/>
        <w:pageBreakBefore w:val="0"/>
        <w:kinsoku/>
        <w:wordWrap/>
        <w:overflowPunct w:val="0"/>
        <w:topLinePunct w:val="0"/>
        <w:autoSpaceDE/>
        <w:autoSpaceDN/>
        <w:bidi w:val="0"/>
        <w:adjustRightInd w:val="0"/>
        <w:snapToGrid w:val="0"/>
        <w:spacing w:after="0" w:line="560" w:lineRule="atLeast"/>
        <w:ind w:firstLine="720" w:firstLineChars="200"/>
        <w:contextualSpacing/>
        <w:jc w:val="left"/>
        <w:textAlignment w:val="auto"/>
        <w:rPr>
          <w:rFonts w:hint="eastAsia" w:ascii="仿宋_GB2312" w:hAnsi="Times New Roman" w:eastAsia="仿宋_GB2312" w:cs="仿宋_GB2312"/>
          <w:bCs/>
          <w:color w:val="auto"/>
          <w:spacing w:val="-6"/>
          <w:kern w:val="2"/>
          <w:sz w:val="36"/>
          <w:szCs w:val="36"/>
          <w:shd w:val="clear" w:color="auto" w:fill="FFFFFF"/>
          <w:lang w:val="en-US" w:eastAsia="zh-CN" w:bidi="ar"/>
        </w:rPr>
      </w:pPr>
      <w:r>
        <w:rPr>
          <w:rFonts w:hint="eastAsia" w:ascii="仿宋_GB2312" w:hAnsi="仿宋_GB2312" w:eastAsia="仿宋_GB2312" w:cs="仿宋_GB2312"/>
          <w:color w:val="auto"/>
          <w:sz w:val="36"/>
          <w:szCs w:val="36"/>
          <w:lang w:val="en-US" w:eastAsia="zh-CN"/>
        </w:rPr>
        <w:t>1.</w:t>
      </w:r>
      <w:r>
        <w:rPr>
          <w:rFonts w:hint="eastAsia" w:ascii="Times New Roman" w:hAnsi="Times New Roman" w:eastAsia="仿宋_GB2312" w:cs="Times New Roman"/>
          <w:color w:val="auto"/>
          <w:sz w:val="36"/>
          <w:szCs w:val="36"/>
          <w:lang w:val="en-US" w:eastAsia="zh-CN"/>
        </w:rPr>
        <w:t>申报单位为在</w:t>
      </w:r>
      <w:r>
        <w:rPr>
          <w:rFonts w:hint="eastAsia" w:ascii="仿宋_GB2312" w:hAnsi="Times New Roman" w:eastAsia="仿宋_GB2312" w:cs="仿宋_GB2312"/>
          <w:bCs/>
          <w:color w:val="auto"/>
          <w:spacing w:val="-6"/>
          <w:kern w:val="2"/>
          <w:sz w:val="36"/>
          <w:szCs w:val="36"/>
          <w:shd w:val="clear" w:color="auto" w:fill="FFFFFF"/>
          <w:lang w:val="en-US" w:eastAsia="zh-CN" w:bidi="ar"/>
        </w:rPr>
        <w:t>怀柔区、密云区登记注册、</w:t>
      </w:r>
      <w:r>
        <w:rPr>
          <w:rFonts w:ascii="仿宋_GB2312" w:hAnsi="Times New Roman" w:eastAsia="仿宋_GB2312" w:cs="仿宋_GB2312"/>
          <w:bCs/>
          <w:color w:val="auto"/>
          <w:spacing w:val="-6"/>
          <w:kern w:val="2"/>
          <w:sz w:val="36"/>
          <w:szCs w:val="36"/>
          <w:shd w:val="clear" w:color="auto" w:fill="FFFFFF"/>
          <w:lang w:bidi="ar"/>
        </w:rPr>
        <w:t>具有独立法人资格</w:t>
      </w:r>
      <w:r>
        <w:rPr>
          <w:rFonts w:hint="eastAsia" w:ascii="仿宋_GB2312" w:hAnsi="Times New Roman" w:eastAsia="仿宋_GB2312" w:cs="仿宋_GB2312"/>
          <w:bCs/>
          <w:color w:val="auto"/>
          <w:spacing w:val="-6"/>
          <w:kern w:val="2"/>
          <w:sz w:val="36"/>
          <w:szCs w:val="36"/>
          <w:shd w:val="clear" w:color="auto" w:fill="FFFFFF"/>
          <w:lang w:val="en-US" w:eastAsia="zh-CN" w:bidi="ar"/>
        </w:rPr>
        <w:t>的企业、高校、科研机构等创新主体。</w:t>
      </w:r>
    </w:p>
    <w:p w14:paraId="34A2B3FD">
      <w:pPr>
        <w:keepNext w:val="0"/>
        <w:keepLines w:val="0"/>
        <w:pageBreakBefore w:val="0"/>
        <w:kinsoku/>
        <w:wordWrap/>
        <w:overflowPunct w:val="0"/>
        <w:topLinePunct w:val="0"/>
        <w:autoSpaceDE/>
        <w:autoSpaceDN/>
        <w:bidi w:val="0"/>
        <w:adjustRightInd w:val="0"/>
        <w:snapToGrid w:val="0"/>
        <w:spacing w:after="0" w:line="560" w:lineRule="atLeast"/>
        <w:ind w:firstLine="720" w:firstLineChars="200"/>
        <w:contextualSpacing/>
        <w:jc w:val="left"/>
        <w:textAlignment w:val="auto"/>
        <w:rPr>
          <w:rFonts w:hint="eastAsia" w:ascii="Times New Roman" w:hAnsi="Times New Roman" w:eastAsia="仿宋_GB2312" w:cs="Times New Roman"/>
          <w:color w:val="auto"/>
          <w:sz w:val="36"/>
          <w:szCs w:val="36"/>
          <w:lang w:val="en-US" w:eastAsia="zh-CN"/>
        </w:rPr>
      </w:pPr>
      <w:r>
        <w:rPr>
          <w:rFonts w:hint="eastAsia" w:ascii="仿宋_GB2312" w:hAnsi="仿宋_GB2312" w:eastAsia="仿宋_GB2312" w:cs="仿宋_GB2312"/>
          <w:color w:val="auto"/>
          <w:sz w:val="36"/>
          <w:szCs w:val="36"/>
          <w:lang w:val="en-US" w:eastAsia="zh-CN"/>
        </w:rPr>
        <w:t>2.在怀柔科学城范围内设立科研基地或布局设施平台</w:t>
      </w:r>
      <w:r>
        <w:rPr>
          <w:rFonts w:hint="eastAsia" w:ascii="仿宋_GB2312" w:hAnsi="仿宋_GB2312" w:eastAsia="仿宋_GB2312" w:cs="仿宋_GB2312"/>
          <w:color w:val="auto"/>
          <w:sz w:val="36"/>
          <w:szCs w:val="36"/>
          <w:highlight w:val="none"/>
          <w:lang w:val="en-US" w:eastAsia="zh-CN"/>
        </w:rPr>
        <w:t>的</w:t>
      </w:r>
      <w:r>
        <w:rPr>
          <w:rFonts w:hint="eastAsia" w:ascii="仿宋_GB2312" w:hAnsi="Times New Roman" w:eastAsia="仿宋_GB2312" w:cs="仿宋_GB2312"/>
          <w:bCs/>
          <w:color w:val="auto"/>
          <w:spacing w:val="-6"/>
          <w:kern w:val="2"/>
          <w:sz w:val="36"/>
          <w:szCs w:val="36"/>
          <w:shd w:val="clear" w:color="auto" w:fill="FFFFFF"/>
          <w:lang w:val="en-US" w:eastAsia="zh-CN" w:bidi="ar"/>
        </w:rPr>
        <w:t>高校、科研机构</w:t>
      </w:r>
      <w:r>
        <w:rPr>
          <w:rFonts w:hint="eastAsia" w:ascii="仿宋_GB2312" w:hAnsi="仿宋_GB2312" w:eastAsia="仿宋_GB2312" w:cs="仿宋_GB2312"/>
          <w:color w:val="auto"/>
          <w:sz w:val="36"/>
          <w:szCs w:val="36"/>
          <w:highlight w:val="none"/>
          <w:lang w:val="en-US" w:eastAsia="zh-CN"/>
        </w:rPr>
        <w:t>。</w:t>
      </w:r>
    </w:p>
    <w:p w14:paraId="41ABCB39">
      <w:pPr>
        <w:keepNext w:val="0"/>
        <w:keepLines w:val="0"/>
        <w:pageBreakBefore w:val="0"/>
        <w:widowControl/>
        <w:numPr>
          <w:ilvl w:val="0"/>
          <w:numId w:val="0"/>
        </w:numPr>
        <w:kinsoku/>
        <w:wordWrap/>
        <w:overflowPunct w:val="0"/>
        <w:topLinePunct w:val="0"/>
        <w:autoSpaceDE/>
        <w:autoSpaceDN/>
        <w:bidi w:val="0"/>
        <w:adjustRightInd w:val="0"/>
        <w:snapToGrid w:val="0"/>
        <w:spacing w:after="0" w:line="560" w:lineRule="atLeast"/>
        <w:ind w:firstLine="720" w:firstLineChars="200"/>
        <w:contextualSpacing/>
        <w:jc w:val="left"/>
        <w:textAlignment w:val="auto"/>
        <w:outlineLvl w:val="0"/>
        <w:rPr>
          <w:rFonts w:hint="eastAsia" w:ascii="仿宋_GB2312" w:hAnsi="仿宋_GB2312" w:eastAsia="仿宋_GB2312" w:cs="仿宋_GB2312"/>
          <w:color w:val="auto"/>
          <w:sz w:val="36"/>
          <w:szCs w:val="36"/>
          <w:highlight w:val="none"/>
          <w:lang w:val="en-US" w:eastAsia="zh-CN"/>
        </w:rPr>
      </w:pPr>
      <w:bookmarkStart w:id="2" w:name="_Toc885591494"/>
      <w:r>
        <w:rPr>
          <w:rFonts w:hint="eastAsia" w:ascii="黑体" w:hAnsi="黑体" w:eastAsia="黑体" w:cs="黑体"/>
          <w:color w:val="auto"/>
          <w:kern w:val="2"/>
          <w:sz w:val="36"/>
          <w:szCs w:val="36"/>
          <w:lang w:val="en-US" w:eastAsia="zh-CN" w:bidi="ar-SA"/>
        </w:rPr>
        <w:t>二、申报条件</w:t>
      </w:r>
      <w:bookmarkEnd w:id="2"/>
    </w:p>
    <w:p w14:paraId="7691ABC9">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楷体_GB2312" w:hAnsi="楷体_GB2312" w:eastAsia="楷体_GB2312" w:cs="楷体_GB2312"/>
          <w:color w:val="auto"/>
          <w:sz w:val="36"/>
          <w:szCs w:val="36"/>
          <w:lang w:val="en-US" w:eastAsia="zh-CN"/>
        </w:rPr>
      </w:pPr>
      <w:r>
        <w:rPr>
          <w:rFonts w:hint="eastAsia" w:ascii="仿宋_GB2312" w:hAnsi="仿宋_GB2312" w:eastAsia="仿宋_GB2312" w:cs="仿宋_GB2312"/>
          <w:color w:val="auto"/>
          <w:sz w:val="36"/>
          <w:szCs w:val="36"/>
          <w:highlight w:val="none"/>
          <w:lang w:val="en-US" w:eastAsia="zh-CN"/>
        </w:rPr>
        <w:t>申报项目满足以下条件其一：</w:t>
      </w:r>
    </w:p>
    <w:p w14:paraId="544E5F2C">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1.申报单位须</w:t>
      </w:r>
      <w:r>
        <w:rPr>
          <w:rFonts w:hint="eastAsia" w:ascii="仿宋_GB2312" w:hAnsi="仿宋_GB2312" w:eastAsia="仿宋_GB2312" w:cs="仿宋_GB2312"/>
          <w:i w:val="0"/>
          <w:iCs w:val="0"/>
          <w:caps w:val="0"/>
          <w:color w:val="auto"/>
          <w:spacing w:val="0"/>
          <w:kern w:val="2"/>
          <w:sz w:val="36"/>
          <w:szCs w:val="36"/>
          <w:highlight w:val="none"/>
          <w:lang w:val="en-US" w:eastAsia="zh-CN" w:bidi="ar"/>
        </w:rPr>
        <w:t>对科学城内企业的国产仪器设备开展测试、验证和评价</w:t>
      </w:r>
      <w:r>
        <w:rPr>
          <w:rFonts w:hint="eastAsia" w:ascii="仿宋_GB2312" w:hAnsi="仿宋_GB2312" w:eastAsia="仿宋_GB2312" w:cs="仿宋_GB2312"/>
          <w:color w:val="auto"/>
          <w:sz w:val="36"/>
          <w:szCs w:val="36"/>
          <w:highlight w:val="none"/>
          <w:lang w:val="en-US" w:eastAsia="zh-CN"/>
        </w:rPr>
        <w:t>，并产出加盖公章或手写签名的评价实验报告，报告须包括但不限于设备基本情况（性能、可靠性、效率、安全性等关键指标）、与国外同类型设备的对比分析（技术参数、成本、适用性等）以及改进建议（优化方向、潜在应用场景等）等内容。</w:t>
      </w:r>
    </w:p>
    <w:p w14:paraId="1E77DEDC">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仿宋_GB2312" w:hAnsi="仿宋_GB2312" w:eastAsia="仿宋_GB2312" w:cs="仿宋_GB2312"/>
          <w:i w:val="0"/>
          <w:iCs w:val="0"/>
          <w:caps w:val="0"/>
          <w:color w:val="auto"/>
          <w:spacing w:val="0"/>
          <w:kern w:val="2"/>
          <w:sz w:val="36"/>
          <w:szCs w:val="36"/>
          <w:highlight w:val="none"/>
          <w:lang w:val="en-US" w:eastAsia="zh-CN" w:bidi="ar"/>
        </w:rPr>
      </w:pPr>
      <w:r>
        <w:rPr>
          <w:rFonts w:hint="eastAsia" w:ascii="仿宋_GB2312" w:hAnsi="仿宋_GB2312" w:eastAsia="仿宋_GB2312" w:cs="仿宋_GB2312"/>
          <w:color w:val="auto"/>
          <w:sz w:val="36"/>
          <w:szCs w:val="36"/>
          <w:highlight w:val="none"/>
          <w:lang w:val="en-US" w:eastAsia="zh-CN"/>
        </w:rPr>
        <w:t>2.申报单位须实际使用</w:t>
      </w:r>
      <w:r>
        <w:rPr>
          <w:rFonts w:hint="eastAsia" w:ascii="仿宋_GB2312" w:hAnsi="仿宋_GB2312" w:eastAsia="仿宋_GB2312" w:cs="仿宋_GB2312"/>
          <w:i w:val="0"/>
          <w:iCs w:val="0"/>
          <w:caps w:val="0"/>
          <w:color w:val="auto"/>
          <w:spacing w:val="0"/>
          <w:kern w:val="2"/>
          <w:sz w:val="36"/>
          <w:szCs w:val="36"/>
          <w:highlight w:val="none"/>
          <w:lang w:val="en-US" w:eastAsia="zh-CN" w:bidi="ar"/>
        </w:rPr>
        <w:t>科学城内企业的国产仪器设备开展科学研究，并发表高水平论文，论文中须体现所使用的设备型号。</w:t>
      </w:r>
    </w:p>
    <w:p w14:paraId="331F04FE">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default" w:ascii="仿宋_GB2312" w:hAnsi="仿宋_GB2312" w:eastAsia="仿宋_GB2312" w:cs="仿宋_GB2312"/>
          <w:i w:val="0"/>
          <w:iCs w:val="0"/>
          <w:caps w:val="0"/>
          <w:color w:val="auto"/>
          <w:spacing w:val="0"/>
          <w:kern w:val="2"/>
          <w:sz w:val="36"/>
          <w:szCs w:val="36"/>
          <w:highlight w:val="none"/>
          <w:lang w:val="en-US" w:eastAsia="zh-CN" w:bidi="ar"/>
        </w:rPr>
      </w:pPr>
    </w:p>
    <w:p w14:paraId="6CE090BF">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3" w:name="_Toc2074565948"/>
      <w:r>
        <w:rPr>
          <w:rFonts w:hint="eastAsia" w:ascii="黑体" w:hAnsi="黑体" w:eastAsia="黑体" w:cs="黑体"/>
          <w:color w:val="auto"/>
          <w:kern w:val="2"/>
          <w:sz w:val="36"/>
          <w:szCs w:val="36"/>
          <w:lang w:val="en-US" w:eastAsia="zh-CN" w:bidi="ar-SA"/>
        </w:rPr>
        <w:t>三、支持标准</w:t>
      </w:r>
      <w:bookmarkEnd w:id="3"/>
    </w:p>
    <w:p w14:paraId="129409ED">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仿宋_GB2312" w:hAnsi="仿宋_GB2312" w:eastAsia="仿宋_GB2312" w:cs="仿宋_GB2312"/>
          <w:color w:val="auto"/>
          <w:sz w:val="36"/>
          <w:szCs w:val="36"/>
          <w:lang w:val="en-US" w:eastAsia="zh-CN"/>
        </w:rPr>
      </w:pPr>
      <w:r>
        <w:rPr>
          <w:rFonts w:hint="eastAsia" w:ascii="仿宋_GB2312" w:hAnsi="仿宋_GB2312" w:eastAsia="仿宋_GB2312" w:cs="仿宋_GB2312"/>
          <w:color w:val="auto"/>
          <w:sz w:val="36"/>
          <w:szCs w:val="36"/>
          <w:lang w:val="en-US" w:eastAsia="zh-CN"/>
        </w:rPr>
        <w:t>采取后补助方式给予支持。</w:t>
      </w:r>
    </w:p>
    <w:p w14:paraId="7F8CE76C">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仿宋_GB2312" w:hAnsi="仿宋_GB2312" w:eastAsia="仿宋_GB2312" w:cs="仿宋_GB2312"/>
          <w:color w:val="auto"/>
          <w:sz w:val="36"/>
          <w:szCs w:val="36"/>
          <w:lang w:val="en-US" w:eastAsia="zh-CN"/>
        </w:rPr>
      </w:pPr>
      <w:r>
        <w:rPr>
          <w:rFonts w:hint="eastAsia" w:ascii="仿宋_GB2312" w:hAnsi="仿宋_GB2312" w:eastAsia="仿宋_GB2312" w:cs="仿宋_GB2312"/>
          <w:color w:val="auto"/>
          <w:sz w:val="36"/>
          <w:szCs w:val="36"/>
          <w:lang w:val="en-US" w:eastAsia="zh-CN"/>
        </w:rPr>
        <w:t>1.同一台设备的评价报告或论文仅可申请一次，一篇学术论文仅可申请一次。</w:t>
      </w:r>
    </w:p>
    <w:p w14:paraId="5E7756BE">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2.对于采购企业仪器设备，并产出包含设备基本情况、与国外同类型设备的对比分析以及改进建议等的评价报告，或在中科院SCI 1区期刊发表学术论文，给予最高50万元资金支持。</w:t>
      </w:r>
    </w:p>
    <w:p w14:paraId="0E365033">
      <w:pPr>
        <w:keepNext w:val="0"/>
        <w:keepLines w:val="0"/>
        <w:pageBreakBefore w:val="0"/>
        <w:widowControl w:val="0"/>
        <w:numPr>
          <w:ilvl w:val="0"/>
          <w:numId w:val="0"/>
        </w:numPr>
        <w:kinsoku/>
        <w:wordWrap/>
        <w:overflowPunct/>
        <w:topLinePunct w:val="0"/>
        <w:autoSpaceDE/>
        <w:autoSpaceDN/>
        <w:bidi w:val="0"/>
        <w:adjustRightInd/>
        <w:snapToGrid/>
        <w:spacing w:after="0" w:line="560" w:lineRule="atLeast"/>
        <w:ind w:firstLine="720" w:firstLineChars="200"/>
        <w:jc w:val="left"/>
        <w:textAlignment w:val="auto"/>
        <w:outlineLvl w:val="9"/>
        <w:rPr>
          <w:rFonts w:hint="eastAsia" w:ascii="仿宋_GB2312" w:hAnsi="仿宋_GB2312" w:eastAsia="仿宋_GB2312" w:cs="仿宋_GB2312"/>
          <w:color w:val="auto"/>
          <w:sz w:val="36"/>
          <w:szCs w:val="36"/>
          <w:highlight w:val="none"/>
          <w:lang w:val="en-US" w:eastAsia="zh-CN"/>
        </w:rPr>
      </w:pPr>
      <w:bookmarkStart w:id="5" w:name="_GoBack"/>
      <w:r>
        <w:rPr>
          <w:rFonts w:hint="eastAsia" w:ascii="仿宋_GB2312" w:hAnsi="仿宋_GB2312" w:eastAsia="仿宋_GB2312" w:cs="仿宋_GB2312"/>
          <w:color w:val="auto"/>
          <w:sz w:val="36"/>
          <w:szCs w:val="36"/>
          <w:highlight w:val="none"/>
          <w:lang w:val="en-US" w:eastAsia="zh-CN"/>
        </w:rPr>
        <w:t>3.对于与企业合作，并产出包含设备基本情况（性能、可靠性、效率、安全性等关键指标）、与国外同类型设备的对比分析（技术参数、成本、适用性等）以及改进建议（优化方向、潜在应用场景等）等的评价报告，或在中科院SCI 1区期刊发表学术论文，给予最高20万元资金支持。</w:t>
      </w:r>
    </w:p>
    <w:bookmarkEnd w:id="5"/>
    <w:p w14:paraId="3080C20D">
      <w:pPr>
        <w:keepNext w:val="0"/>
        <w:keepLines w:val="0"/>
        <w:pageBreakBefore w:val="0"/>
        <w:kinsoku/>
        <w:wordWrap/>
        <w:overflowPunct w:val="0"/>
        <w:topLinePunct w:val="0"/>
        <w:autoSpaceDE/>
        <w:autoSpaceDN/>
        <w:bidi w:val="0"/>
        <w:adjustRightInd w:val="0"/>
        <w:snapToGrid w:val="0"/>
        <w:spacing w:after="0" w:line="560" w:lineRule="atLeast"/>
        <w:ind w:left="0" w:leftChars="0" w:firstLine="720" w:firstLineChars="200"/>
        <w:contextualSpacing/>
        <w:jc w:val="left"/>
        <w:textAlignment w:val="auto"/>
        <w:outlineLvl w:val="0"/>
        <w:rPr>
          <w:rFonts w:hint="eastAsia" w:ascii="黑体" w:hAnsi="黑体" w:eastAsia="黑体" w:cs="黑体"/>
          <w:color w:val="auto"/>
          <w:kern w:val="2"/>
          <w:sz w:val="36"/>
          <w:szCs w:val="36"/>
          <w:lang w:val="en-US" w:eastAsia="zh-CN" w:bidi="ar-SA"/>
        </w:rPr>
      </w:pPr>
      <w:bookmarkStart w:id="4" w:name="_Toc685395344"/>
      <w:r>
        <w:rPr>
          <w:rFonts w:hint="eastAsia" w:ascii="黑体" w:hAnsi="黑体" w:eastAsia="黑体" w:cs="黑体"/>
          <w:color w:val="auto"/>
          <w:kern w:val="2"/>
          <w:sz w:val="36"/>
          <w:szCs w:val="36"/>
          <w:lang w:val="en-US" w:eastAsia="zh-CN" w:bidi="ar-SA"/>
        </w:rPr>
        <w:t>四、申报材料</w:t>
      </w:r>
      <w:bookmarkEnd w:id="4"/>
    </w:p>
    <w:p w14:paraId="54D7803B">
      <w:pPr>
        <w:keepNext w:val="0"/>
        <w:keepLines w:val="0"/>
        <w:pageBreakBefore w:val="0"/>
        <w:widowControl/>
        <w:kinsoku/>
        <w:wordWrap/>
        <w:topLinePunct w:val="0"/>
        <w:autoSpaceDE/>
        <w:autoSpaceDN/>
        <w:bidi w:val="0"/>
        <w:spacing w:after="0" w:line="560" w:lineRule="atLeast"/>
        <w:ind w:firstLine="720" w:firstLineChars="200"/>
        <w:jc w:val="left"/>
        <w:textAlignment w:val="auto"/>
        <w:rPr>
          <w:rFonts w:hint="eastAsia" w:ascii="仿宋_GB2312" w:hAnsi="仿宋_GB2312" w:eastAsia="仿宋_GB2312" w:cs="仿宋_GB2312"/>
          <w:color w:val="auto"/>
          <w:kern w:val="2"/>
          <w:sz w:val="36"/>
          <w:szCs w:val="36"/>
          <w:lang w:val="en-US" w:eastAsia="zh-CN" w:bidi="ar-SA"/>
        </w:rPr>
      </w:pPr>
      <w:r>
        <w:rPr>
          <w:rFonts w:hint="eastAsia" w:ascii="仿宋_GB2312" w:hAnsi="仿宋_GB2312" w:eastAsia="仿宋_GB2312" w:cs="仿宋_GB2312"/>
          <w:color w:val="auto"/>
          <w:kern w:val="2"/>
          <w:sz w:val="36"/>
          <w:szCs w:val="36"/>
          <w:lang w:val="en-US" w:eastAsia="zh-CN" w:bidi="ar-SA"/>
        </w:rPr>
        <w:t>鼓励创新主体开展应用评价资金申报书</w:t>
      </w:r>
      <w:r>
        <w:rPr>
          <w:rFonts w:hint="eastAsia" w:ascii="仿宋_GB2312" w:hAnsi="仿宋_GB2312" w:eastAsia="仿宋_GB2312" w:cs="仿宋_GB2312"/>
          <w:color w:val="auto"/>
          <w:sz w:val="36"/>
          <w:szCs w:val="36"/>
          <w:highlight w:val="none"/>
          <w:lang w:eastAsia="zh-CN"/>
        </w:rPr>
        <w:t>（</w:t>
      </w:r>
      <w:r>
        <w:rPr>
          <w:rFonts w:hint="eastAsia" w:ascii="仿宋_GB2312" w:hAnsi="仿宋_GB2312" w:eastAsia="仿宋_GB2312" w:cs="仿宋_GB2312"/>
          <w:color w:val="auto"/>
          <w:kern w:val="2"/>
          <w:sz w:val="36"/>
          <w:szCs w:val="36"/>
          <w:lang w:val="en-US" w:eastAsia="zh-CN" w:bidi="ar-SA"/>
        </w:rPr>
        <w:t>附件16-1</w:t>
      </w:r>
      <w:r>
        <w:rPr>
          <w:rFonts w:hint="eastAsia" w:ascii="仿宋_GB2312" w:hAnsi="仿宋_GB2312" w:eastAsia="仿宋_GB2312" w:cs="仿宋_GB2312"/>
          <w:color w:val="auto"/>
          <w:sz w:val="36"/>
          <w:szCs w:val="36"/>
          <w:highlight w:val="none"/>
          <w:lang w:eastAsia="zh-CN"/>
        </w:rPr>
        <w:t>）</w:t>
      </w:r>
      <w:r>
        <w:rPr>
          <w:rFonts w:hint="eastAsia" w:ascii="仿宋_GB2312" w:hAnsi="仿宋_GB2312" w:eastAsia="仿宋_GB2312" w:cs="仿宋_GB2312"/>
          <w:color w:val="auto"/>
          <w:kern w:val="2"/>
          <w:sz w:val="36"/>
          <w:szCs w:val="36"/>
          <w:lang w:val="en-US" w:eastAsia="zh-CN" w:bidi="ar-SA"/>
        </w:rPr>
        <w:t>。</w:t>
      </w:r>
    </w:p>
    <w:p w14:paraId="20DE3FA5">
      <w:pPr>
        <w:keepNext w:val="0"/>
        <w:keepLines w:val="0"/>
        <w:pageBreakBefore w:val="0"/>
        <w:widowControl/>
        <w:kinsoku/>
        <w:wordWrap/>
        <w:topLinePunct w:val="0"/>
        <w:autoSpaceDE/>
        <w:autoSpaceDN/>
        <w:bidi w:val="0"/>
        <w:spacing w:after="0" w:line="560" w:lineRule="atLeast"/>
        <w:ind w:firstLine="720" w:firstLineChars="200"/>
        <w:jc w:val="left"/>
        <w:textAlignment w:val="auto"/>
        <w:rPr>
          <w:rFonts w:hint="default" w:ascii="仿宋_GB2312" w:hAnsi="仿宋_GB2312" w:eastAsia="仿宋_GB2312" w:cs="仿宋_GB2312"/>
          <w:color w:val="auto"/>
          <w:kern w:val="2"/>
          <w:sz w:val="36"/>
          <w:szCs w:val="36"/>
          <w:lang w:val="en-US" w:eastAsia="zh-CN" w:bidi="ar-SA"/>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2"/>
          <w:sz w:val="36"/>
          <w:szCs w:val="36"/>
          <w:lang w:val="en-US" w:eastAsia="zh-CN" w:bidi="ar-SA"/>
        </w:rPr>
        <w:t>附件16-1:鼓励创新主体开展应用评价资金申报书</w:t>
      </w:r>
    </w:p>
    <w:p w14:paraId="43026E85">
      <w:pPr>
        <w:widowControl/>
        <w:jc w:val="left"/>
        <w:rPr>
          <w:rFonts w:hint="default"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16</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53EB70AB">
      <w:pPr>
        <w:jc w:val="center"/>
        <w:rPr>
          <w:rFonts w:hint="eastAsia" w:ascii="方正小标宋_GBK" w:hAnsi="华文中宋" w:eastAsia="方正小标宋_GBK"/>
          <w:color w:val="000000"/>
          <w:sz w:val="44"/>
          <w:szCs w:val="44"/>
        </w:rPr>
      </w:pPr>
    </w:p>
    <w:p w14:paraId="539E84E5">
      <w:pPr>
        <w:jc w:val="center"/>
        <w:rPr>
          <w:rFonts w:hint="eastAsia" w:ascii="华文中宋" w:hAnsi="华文中宋" w:eastAsia="华文中宋" w:cs="宋体"/>
          <w:color w:val="000000"/>
          <w:sz w:val="44"/>
          <w:szCs w:val="44"/>
        </w:rPr>
      </w:pPr>
    </w:p>
    <w:p w14:paraId="6F2E4D30">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鼓励创新主体开展应用评价</w:t>
      </w:r>
    </w:p>
    <w:p w14:paraId="506C16CC">
      <w:pPr>
        <w:keepNext w:val="0"/>
        <w:keepLines w:val="0"/>
        <w:pageBreakBefore w:val="0"/>
        <w:kinsoku/>
        <w:wordWrap/>
        <w:topLinePunct w:val="0"/>
        <w:autoSpaceDE/>
        <w:autoSpaceDN/>
        <w:bidi w:val="0"/>
        <w:adjustRightInd w:val="0"/>
        <w:snapToGrid w:val="0"/>
        <w:spacing w:line="560" w:lineRule="exact"/>
        <w:contextualSpacing/>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资金</w:t>
      </w:r>
      <w:r>
        <w:rPr>
          <w:rFonts w:hint="eastAsia" w:ascii="方正小标宋简体" w:hAnsi="方正小标宋简体" w:eastAsia="方正小标宋简体" w:cs="方正小标宋简体"/>
          <w:color w:val="000000"/>
          <w:sz w:val="44"/>
          <w:szCs w:val="44"/>
        </w:rPr>
        <w:t>申报书</w:t>
      </w:r>
    </w:p>
    <w:p w14:paraId="68527C53">
      <w:pPr>
        <w:jc w:val="center"/>
        <w:rPr>
          <w:rFonts w:hint="eastAsia" w:ascii="方正小标宋简体" w:hAnsi="方正小标宋简体" w:eastAsia="方正小标宋简体" w:cs="方正小标宋简体"/>
          <w:color w:val="000000"/>
          <w:sz w:val="44"/>
          <w:szCs w:val="44"/>
        </w:rPr>
      </w:pPr>
    </w:p>
    <w:p w14:paraId="1C5E279A">
      <w:pPr>
        <w:rPr>
          <w:rFonts w:hint="eastAsia"/>
          <w:color w:val="000000"/>
        </w:rPr>
      </w:pPr>
    </w:p>
    <w:p w14:paraId="48D8BE37">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72C78D15">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 xml:space="preserve"> </w:t>
      </w:r>
    </w:p>
    <w:p w14:paraId="1A78261D">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3A64768B">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1F363314">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 xml:space="preserve">   </w:t>
      </w:r>
    </w:p>
    <w:p w14:paraId="73FAAC90">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仿宋_GB2312" w:hAnsi="宋体" w:eastAsia="仿宋_GB2312"/>
          <w:b/>
          <w:color w:val="000000"/>
          <w:sz w:val="24"/>
        </w:rPr>
      </w:pPr>
      <w:r>
        <w:rPr>
          <w:rFonts w:hint="eastAsia" w:ascii="仿宋_GB2312" w:hAnsi="宋体" w:eastAsia="仿宋_GB2312"/>
          <w:b/>
          <w:color w:val="000000"/>
          <w:sz w:val="24"/>
        </w:rPr>
        <w:t xml:space="preserve">   </w:t>
      </w:r>
    </w:p>
    <w:p w14:paraId="09624001">
      <w:pPr>
        <w:rPr>
          <w:rFonts w:hint="eastAsia"/>
        </w:rPr>
      </w:pPr>
    </w:p>
    <w:p w14:paraId="34BE2FCC">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6FABAEF9">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44D229B0">
      <w:pPr>
        <w:pStyle w:val="2"/>
        <w:jc w:val="center"/>
        <w:rPr>
          <w:rFonts w:hint="eastAsia" w:ascii="黑体" w:hAnsi="黑体" w:eastAsia="黑体"/>
          <w:highlight w:val="none"/>
        </w:rPr>
      </w:pPr>
    </w:p>
    <w:p w14:paraId="6AE37EBA">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02286987"/>
    <w:p w14:paraId="070D3A02">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rPr>
        <w:t>1.</w:t>
      </w:r>
      <w:r>
        <w:rPr>
          <w:rFonts w:hint="eastAsia" w:ascii="仿宋_GB2312" w:hAnsi="宋体" w:eastAsia="仿宋_GB2312"/>
          <w:sz w:val="28"/>
          <w:szCs w:val="28"/>
          <w:highlight w:val="none"/>
          <w:lang w:val="en-US" w:eastAsia="zh-CN"/>
        </w:rPr>
        <w:t>本</w:t>
      </w:r>
      <w:r>
        <w:rPr>
          <w:rFonts w:hint="eastAsia" w:ascii="仿宋_GB2312" w:hAnsi="宋体" w:eastAsia="仿宋_GB2312"/>
          <w:sz w:val="28"/>
          <w:szCs w:val="28"/>
          <w:highlight w:val="none"/>
        </w:rPr>
        <w:t>申报书各项内容及附件</w:t>
      </w:r>
      <w:r>
        <w:rPr>
          <w:rFonts w:hint="eastAsia" w:ascii="仿宋_GB2312" w:hAnsi="宋体" w:eastAsia="仿宋_GB2312"/>
          <w:sz w:val="28"/>
          <w:szCs w:val="28"/>
          <w:highlight w:val="none"/>
          <w:lang w:val="en-US" w:eastAsia="zh-CN"/>
        </w:rPr>
        <w:t>为申报怀柔科学城科学仪器和传感器产业创新发展若干措施资金支持项目的企业或单位填写。</w:t>
      </w:r>
    </w:p>
    <w:p w14:paraId="29B99927">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2.申报书</w:t>
      </w:r>
      <w:r>
        <w:rPr>
          <w:rFonts w:hint="eastAsia" w:ascii="仿宋_GB2312" w:hAnsi="宋体" w:eastAsia="仿宋_GB2312"/>
          <w:sz w:val="28"/>
          <w:szCs w:val="28"/>
          <w:highlight w:val="none"/>
        </w:rPr>
        <w:t>须严格按照规定格式和栏目要求填写，</w:t>
      </w:r>
      <w:r>
        <w:rPr>
          <w:rFonts w:hint="eastAsia" w:ascii="仿宋_GB2312" w:hAnsi="宋体" w:eastAsia="仿宋_GB2312"/>
          <w:sz w:val="28"/>
          <w:szCs w:val="28"/>
          <w:highlight w:val="none"/>
          <w:lang w:val="en-US" w:eastAsia="zh-CN"/>
        </w:rPr>
        <w:t>申报书</w:t>
      </w:r>
      <w:r>
        <w:rPr>
          <w:rFonts w:hint="eastAsia" w:ascii="仿宋_GB2312" w:hAnsi="宋体" w:eastAsia="仿宋_GB2312"/>
          <w:sz w:val="28"/>
          <w:szCs w:val="28"/>
          <w:highlight w:val="none"/>
        </w:rPr>
        <w:t>内容应真实、准确、</w:t>
      </w:r>
      <w:r>
        <w:rPr>
          <w:rFonts w:hint="eastAsia" w:ascii="仿宋_GB2312" w:hAnsi="宋体" w:eastAsia="仿宋_GB2312"/>
          <w:sz w:val="28"/>
          <w:szCs w:val="28"/>
          <w:highlight w:val="none"/>
          <w:lang w:val="en-US" w:eastAsia="zh-CN"/>
        </w:rPr>
        <w:t>完整</w:t>
      </w:r>
      <w:r>
        <w:rPr>
          <w:rFonts w:hint="eastAsia" w:ascii="仿宋_GB2312" w:hAnsi="宋体" w:eastAsia="仿宋_GB2312"/>
          <w:sz w:val="28"/>
          <w:szCs w:val="28"/>
          <w:highlight w:val="none"/>
        </w:rPr>
        <w:t>、客观，</w:t>
      </w:r>
      <w:r>
        <w:rPr>
          <w:rFonts w:hint="eastAsia" w:ascii="仿宋_GB2312" w:hAnsi="宋体" w:eastAsia="仿宋_GB2312"/>
          <w:sz w:val="28"/>
          <w:szCs w:val="28"/>
          <w:highlight w:val="none"/>
          <w:lang w:val="en-US" w:eastAsia="zh-CN"/>
        </w:rPr>
        <w:t>文字表述应清晰、规范，</w:t>
      </w:r>
      <w:r>
        <w:rPr>
          <w:rFonts w:hint="eastAsia" w:ascii="仿宋_GB2312" w:hAnsi="宋体" w:eastAsia="仿宋_GB2312"/>
          <w:sz w:val="28"/>
          <w:szCs w:val="28"/>
          <w:highlight w:val="none"/>
        </w:rPr>
        <w:t>严禁弄虚作假。</w:t>
      </w:r>
    </w:p>
    <w:p w14:paraId="7249C6D2">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3</w:t>
      </w:r>
      <w:r>
        <w:rPr>
          <w:rFonts w:hint="eastAsia" w:ascii="仿宋_GB2312" w:hAnsi="宋体" w:eastAsia="仿宋_GB2312"/>
          <w:sz w:val="28"/>
          <w:szCs w:val="28"/>
          <w:highlight w:val="none"/>
        </w:rPr>
        <w:t>.申报书中的单位名称，请填写全称，并与单位公章一致</w:t>
      </w:r>
      <w:r>
        <w:rPr>
          <w:rFonts w:hint="eastAsia" w:ascii="仿宋_GB2312" w:hAnsi="宋体" w:eastAsia="仿宋_GB2312"/>
          <w:sz w:val="28"/>
          <w:szCs w:val="28"/>
          <w:highlight w:val="none"/>
          <w:lang w:eastAsia="zh-CN"/>
        </w:rPr>
        <w:t>；</w:t>
      </w:r>
      <w:r>
        <w:rPr>
          <w:rFonts w:hint="eastAsia" w:ascii="仿宋_GB2312" w:hAnsi="宋体" w:eastAsia="仿宋_GB2312"/>
          <w:sz w:val="28"/>
          <w:szCs w:val="28"/>
          <w:highlight w:val="none"/>
          <w:lang w:val="en-US" w:eastAsia="zh-CN"/>
        </w:rPr>
        <w:t>企业信息要与营业执照一致</w:t>
      </w:r>
      <w:r>
        <w:rPr>
          <w:rFonts w:hint="eastAsia" w:ascii="仿宋_GB2312" w:hAnsi="宋体" w:eastAsia="仿宋_GB2312"/>
          <w:sz w:val="28"/>
          <w:szCs w:val="28"/>
          <w:highlight w:val="none"/>
        </w:rPr>
        <w:t>。</w:t>
      </w:r>
    </w:p>
    <w:p w14:paraId="541E7196">
      <w:pPr>
        <w:widowControl/>
        <w:tabs>
          <w:tab w:val="center" w:pos="4153"/>
          <w:tab w:val="right" w:pos="8306"/>
        </w:tabs>
        <w:snapToGrid/>
        <w:spacing w:after="0" w:line="520" w:lineRule="exact"/>
        <w:ind w:firstLine="560" w:firstLineChars="200"/>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lang w:val="en-US" w:eastAsia="zh-CN"/>
        </w:rPr>
        <w:t>4.申报书中涉及金额的一律以万元为单位，四舍五入保留整数。</w:t>
      </w:r>
    </w:p>
    <w:p w14:paraId="3373AC02">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5.</w:t>
      </w:r>
      <w:r>
        <w:rPr>
          <w:rFonts w:hint="eastAsia" w:ascii="仿宋_GB2312" w:hAnsi="宋体" w:eastAsia="仿宋_GB2312"/>
          <w:sz w:val="28"/>
          <w:szCs w:val="28"/>
          <w:highlight w:val="none"/>
        </w:rPr>
        <w:t>申报书用计算机打印填报（A4），字迹要工整清楚，页面整洁。凡不填写的内容，请用“无”表示，各栏不够时，可自行加页。</w:t>
      </w:r>
    </w:p>
    <w:p w14:paraId="441E7630">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sz w:val="28"/>
          <w:szCs w:val="28"/>
          <w:highlight w:val="none"/>
        </w:rPr>
      </w:pPr>
      <w:r>
        <w:rPr>
          <w:rFonts w:hint="eastAsia" w:ascii="仿宋_GB2312" w:hAnsi="宋体" w:eastAsia="仿宋_GB2312"/>
          <w:sz w:val="28"/>
          <w:szCs w:val="28"/>
          <w:highlight w:val="none"/>
          <w:lang w:val="en-US" w:eastAsia="zh-CN"/>
        </w:rPr>
        <w:t>6</w:t>
      </w:r>
      <w:r>
        <w:rPr>
          <w:rFonts w:hint="eastAsia" w:ascii="仿宋_GB2312" w:hAnsi="宋体" w:eastAsia="仿宋_GB2312"/>
          <w:sz w:val="28"/>
          <w:szCs w:val="28"/>
          <w:highlight w:val="none"/>
        </w:rPr>
        <w:t>.项目申报书需打印一式</w:t>
      </w:r>
      <w:r>
        <w:rPr>
          <w:rFonts w:hint="eastAsia" w:ascii="仿宋_GB2312" w:hAnsi="宋体" w:eastAsia="仿宋_GB2312"/>
          <w:sz w:val="28"/>
          <w:szCs w:val="28"/>
          <w:highlight w:val="none"/>
          <w:lang w:val="en-US" w:eastAsia="zh-CN"/>
        </w:rPr>
        <w:t>2</w:t>
      </w:r>
      <w:r>
        <w:rPr>
          <w:rFonts w:hint="eastAsia" w:ascii="仿宋_GB2312" w:hAnsi="宋体" w:eastAsia="仿宋_GB2312"/>
          <w:sz w:val="28"/>
          <w:szCs w:val="28"/>
          <w:highlight w:val="none"/>
        </w:rPr>
        <w:t>份（A4幅面，双面印刷，简装成册），在封面、骑缝</w:t>
      </w:r>
      <w:r>
        <w:rPr>
          <w:rFonts w:hint="eastAsia" w:ascii="仿宋_GB2312" w:hAnsi="宋体" w:eastAsia="仿宋_GB2312"/>
          <w:sz w:val="28"/>
          <w:szCs w:val="28"/>
          <w:highlight w:val="none"/>
          <w:lang w:val="en-US" w:eastAsia="zh-CN"/>
        </w:rPr>
        <w:t>和承诺书页</w:t>
      </w:r>
      <w:r>
        <w:rPr>
          <w:rFonts w:hint="eastAsia" w:ascii="仿宋_GB2312" w:hAnsi="宋体" w:eastAsia="仿宋_GB2312"/>
          <w:sz w:val="28"/>
          <w:szCs w:val="28"/>
          <w:highlight w:val="none"/>
        </w:rPr>
        <w:t>加盖申报单位公章。</w:t>
      </w:r>
    </w:p>
    <w:p w14:paraId="5FEDA400">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sz w:val="28"/>
          <w:szCs w:val="28"/>
          <w:highlight w:val="none"/>
          <w:lang w:val="en-US" w:eastAsia="zh-CN"/>
        </w:rPr>
        <w:t>7</w:t>
      </w:r>
      <w:r>
        <w:rPr>
          <w:rFonts w:hint="eastAsia" w:ascii="仿宋_GB2312" w:hAnsi="宋体" w:eastAsia="仿宋_GB2312"/>
          <w:sz w:val="28"/>
          <w:szCs w:val="28"/>
          <w:highlight w:val="none"/>
        </w:rPr>
        <w:t>.申报单位须按照申报要求提供相关证明材料复印件。</w:t>
      </w:r>
    </w:p>
    <w:p w14:paraId="528E3258">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06AA1628">
      <w:pPr>
        <w:tabs>
          <w:tab w:val="left" w:pos="653"/>
        </w:tabs>
        <w:jc w:val="left"/>
        <w:rPr>
          <w:rFonts w:hint="default"/>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7"/>
        <w:gridCol w:w="2948"/>
        <w:gridCol w:w="2536"/>
        <w:gridCol w:w="2012"/>
      </w:tblGrid>
      <w:tr w14:paraId="7BE37557">
        <w:trPr>
          <w:cantSplit/>
          <w:trHeight w:val="873" w:hRule="atLeast"/>
          <w:jc w:val="center"/>
        </w:trPr>
        <w:tc>
          <w:tcPr>
            <w:tcW w:w="9463" w:type="dxa"/>
            <w:gridSpan w:val="4"/>
            <w:tcBorders>
              <w:top w:val="nil"/>
              <w:left w:val="nil"/>
              <w:bottom w:val="single" w:color="auto" w:sz="4" w:space="0"/>
              <w:right w:val="nil"/>
            </w:tcBorders>
            <w:vAlign w:val="center"/>
          </w:tcPr>
          <w:p w14:paraId="32BE0A8D">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0C654E30">
        <w:trPr>
          <w:cantSplit/>
          <w:trHeight w:val="873" w:hRule="atLeast"/>
          <w:jc w:val="center"/>
        </w:trPr>
        <w:tc>
          <w:tcPr>
            <w:tcW w:w="1967" w:type="dxa"/>
            <w:tcBorders>
              <w:top w:val="single" w:color="auto" w:sz="4" w:space="0"/>
            </w:tcBorders>
            <w:vAlign w:val="center"/>
          </w:tcPr>
          <w:p w14:paraId="6D96AB1C">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仪器设备名称</w:t>
            </w:r>
          </w:p>
        </w:tc>
        <w:tc>
          <w:tcPr>
            <w:tcW w:w="7496" w:type="dxa"/>
            <w:gridSpan w:val="3"/>
            <w:tcBorders>
              <w:top w:val="single" w:color="auto" w:sz="4" w:space="0"/>
            </w:tcBorders>
            <w:vAlign w:val="top"/>
          </w:tcPr>
          <w:p w14:paraId="10C6E601">
            <w:pPr>
              <w:pStyle w:val="4"/>
              <w:keepNext w:val="0"/>
              <w:keepLines w:val="0"/>
              <w:pageBreakBefore w:val="0"/>
              <w:widowControl w:val="0"/>
              <w:kinsoku/>
              <w:wordWrap/>
              <w:overflowPunct/>
              <w:topLinePunct w:val="0"/>
              <w:autoSpaceDE/>
              <w:autoSpaceDN/>
              <w:bidi w:val="0"/>
              <w:adjustRightInd/>
              <w:snapToGrid/>
              <w:spacing w:after="0" w:line="520" w:lineRule="exact"/>
              <w:jc w:val="left"/>
              <w:textAlignment w:val="auto"/>
              <w:rPr>
                <w:rFonts w:hint="eastAsia" w:ascii="仿宋_GB2312" w:hAnsi="仿宋_GB2312" w:eastAsia="仿宋_GB2312" w:cs="仿宋_GB2312"/>
                <w:color w:val="000000"/>
                <w:kern w:val="2"/>
                <w:sz w:val="28"/>
                <w:szCs w:val="28"/>
                <w:lang w:val="en-US" w:eastAsia="zh-CN" w:bidi="ar-SA"/>
              </w:rPr>
            </w:pPr>
          </w:p>
        </w:tc>
      </w:tr>
      <w:tr w14:paraId="395964BE">
        <w:trPr>
          <w:cantSplit/>
          <w:trHeight w:val="873" w:hRule="atLeast"/>
          <w:jc w:val="center"/>
        </w:trPr>
        <w:tc>
          <w:tcPr>
            <w:tcW w:w="1967" w:type="dxa"/>
            <w:tcBorders>
              <w:top w:val="single" w:color="auto" w:sz="4" w:space="0"/>
            </w:tcBorders>
            <w:vAlign w:val="center"/>
          </w:tcPr>
          <w:p w14:paraId="15B23EE6">
            <w:pPr>
              <w:pStyle w:val="4"/>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仪器厂家名称</w:t>
            </w:r>
          </w:p>
        </w:tc>
        <w:tc>
          <w:tcPr>
            <w:tcW w:w="7496" w:type="dxa"/>
            <w:gridSpan w:val="3"/>
            <w:tcBorders>
              <w:top w:val="single" w:color="auto" w:sz="4" w:space="0"/>
            </w:tcBorders>
            <w:vAlign w:val="top"/>
          </w:tcPr>
          <w:p w14:paraId="0C9695D5">
            <w:pPr>
              <w:pStyle w:val="4"/>
              <w:keepNext w:val="0"/>
              <w:keepLines w:val="0"/>
              <w:pageBreakBefore w:val="0"/>
              <w:widowControl w:val="0"/>
              <w:kinsoku/>
              <w:wordWrap/>
              <w:overflowPunct/>
              <w:topLinePunct w:val="0"/>
              <w:autoSpaceDE/>
              <w:autoSpaceDN/>
              <w:bidi w:val="0"/>
              <w:adjustRightInd/>
              <w:snapToGrid/>
              <w:spacing w:after="0" w:line="520" w:lineRule="exact"/>
              <w:jc w:val="left"/>
              <w:textAlignment w:val="auto"/>
              <w:rPr>
                <w:rFonts w:hint="eastAsia" w:ascii="仿宋_GB2312" w:hAnsi="仿宋_GB2312" w:eastAsia="仿宋_GB2312" w:cs="仿宋_GB2312"/>
                <w:color w:val="000000"/>
                <w:kern w:val="2"/>
                <w:sz w:val="28"/>
                <w:szCs w:val="28"/>
                <w:lang w:val="en-US" w:eastAsia="zh-CN" w:bidi="ar-SA"/>
              </w:rPr>
            </w:pPr>
          </w:p>
        </w:tc>
      </w:tr>
      <w:tr w14:paraId="4D275B9E">
        <w:trPr>
          <w:cantSplit/>
          <w:trHeight w:val="646" w:hRule="atLeast"/>
          <w:jc w:val="center"/>
        </w:trPr>
        <w:tc>
          <w:tcPr>
            <w:tcW w:w="1967" w:type="dxa"/>
            <w:vAlign w:val="center"/>
          </w:tcPr>
          <w:p w14:paraId="3A52DE3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申请类型     </w:t>
            </w:r>
          </w:p>
        </w:tc>
        <w:tc>
          <w:tcPr>
            <w:tcW w:w="7496" w:type="dxa"/>
            <w:gridSpan w:val="3"/>
            <w:vAlign w:val="center"/>
          </w:tcPr>
          <w:p w14:paraId="1C3DFA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□评价报告  □论文              </w:t>
            </w:r>
          </w:p>
        </w:tc>
      </w:tr>
      <w:tr w14:paraId="01B61BE8">
        <w:trPr>
          <w:cantSplit/>
          <w:trHeight w:val="611" w:hRule="atLeast"/>
          <w:jc w:val="center"/>
        </w:trPr>
        <w:tc>
          <w:tcPr>
            <w:tcW w:w="1967" w:type="dxa"/>
            <w:vMerge w:val="restart"/>
            <w:vAlign w:val="center"/>
          </w:tcPr>
          <w:p w14:paraId="2536E49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论文</w:t>
            </w:r>
          </w:p>
        </w:tc>
        <w:tc>
          <w:tcPr>
            <w:tcW w:w="2948" w:type="dxa"/>
            <w:vAlign w:val="center"/>
          </w:tcPr>
          <w:p w14:paraId="5024864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论文名称</w:t>
            </w:r>
          </w:p>
        </w:tc>
        <w:tc>
          <w:tcPr>
            <w:tcW w:w="4548" w:type="dxa"/>
            <w:gridSpan w:val="2"/>
            <w:vAlign w:val="center"/>
          </w:tcPr>
          <w:p w14:paraId="47BFD1B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06EE856A">
        <w:trPr>
          <w:cantSplit/>
          <w:trHeight w:val="611" w:hRule="atLeast"/>
          <w:jc w:val="center"/>
        </w:trPr>
        <w:tc>
          <w:tcPr>
            <w:tcW w:w="1967" w:type="dxa"/>
            <w:vMerge w:val="continue"/>
            <w:vAlign w:val="center"/>
          </w:tcPr>
          <w:p w14:paraId="43EC47A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2948" w:type="dxa"/>
            <w:vAlign w:val="center"/>
          </w:tcPr>
          <w:p w14:paraId="548137C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仿宋_GB2312" w:hAnsi="仿宋_GB2312" w:eastAsia="仿宋_GB2312" w:cs="仿宋_GB2312"/>
                <w:color w:val="000000"/>
                <w:kern w:val="2"/>
                <w:sz w:val="28"/>
                <w:szCs w:val="28"/>
                <w:lang w:val="en-US" w:eastAsia="zh-CN" w:bidi="ar-SA"/>
              </w:rPr>
              <w:t>刊登期刊</w:t>
            </w:r>
          </w:p>
        </w:tc>
        <w:tc>
          <w:tcPr>
            <w:tcW w:w="4548" w:type="dxa"/>
            <w:gridSpan w:val="2"/>
            <w:vAlign w:val="center"/>
          </w:tcPr>
          <w:p w14:paraId="6C70E18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14A97C9F">
        <w:trPr>
          <w:cantSplit/>
          <w:trHeight w:val="611" w:hRule="atLeast"/>
          <w:jc w:val="center"/>
        </w:trPr>
        <w:tc>
          <w:tcPr>
            <w:tcW w:w="1967" w:type="dxa"/>
            <w:vMerge w:val="continue"/>
            <w:vAlign w:val="center"/>
          </w:tcPr>
          <w:p w14:paraId="1EA0022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2948" w:type="dxa"/>
            <w:vAlign w:val="center"/>
          </w:tcPr>
          <w:p w14:paraId="72C1B9E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仿宋_GB2312" w:hAnsi="仿宋_GB2312" w:eastAsia="仿宋_GB2312" w:cs="仿宋_GB2312"/>
                <w:color w:val="000000"/>
                <w:kern w:val="2"/>
                <w:sz w:val="28"/>
                <w:szCs w:val="28"/>
                <w:lang w:val="en-US" w:eastAsia="zh-CN" w:bidi="ar-SA"/>
              </w:rPr>
              <w:t>期刊分区</w:t>
            </w:r>
          </w:p>
        </w:tc>
        <w:tc>
          <w:tcPr>
            <w:tcW w:w="4548" w:type="dxa"/>
            <w:gridSpan w:val="2"/>
            <w:vAlign w:val="center"/>
          </w:tcPr>
          <w:p w14:paraId="42BE47A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427F40EF">
        <w:trPr>
          <w:cantSplit/>
          <w:trHeight w:val="611" w:hRule="atLeast"/>
          <w:jc w:val="center"/>
        </w:trPr>
        <w:tc>
          <w:tcPr>
            <w:tcW w:w="1967" w:type="dxa"/>
            <w:vMerge w:val="restart"/>
            <w:vAlign w:val="center"/>
          </w:tcPr>
          <w:p w14:paraId="2B7C532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评价报告</w:t>
            </w:r>
          </w:p>
        </w:tc>
        <w:tc>
          <w:tcPr>
            <w:tcW w:w="2948" w:type="dxa"/>
            <w:vAlign w:val="center"/>
          </w:tcPr>
          <w:p w14:paraId="2992A8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□自采购仪器</w:t>
            </w:r>
          </w:p>
        </w:tc>
        <w:tc>
          <w:tcPr>
            <w:tcW w:w="2536" w:type="dxa"/>
            <w:vAlign w:val="center"/>
          </w:tcPr>
          <w:p w14:paraId="49BEDC3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仪器单价（万元）  </w:t>
            </w:r>
          </w:p>
        </w:tc>
        <w:tc>
          <w:tcPr>
            <w:tcW w:w="2012" w:type="dxa"/>
            <w:vAlign w:val="center"/>
          </w:tcPr>
          <w:p w14:paraId="7CACA11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592C52E9">
        <w:trPr>
          <w:cantSplit/>
          <w:trHeight w:val="611" w:hRule="atLeast"/>
          <w:jc w:val="center"/>
        </w:trPr>
        <w:tc>
          <w:tcPr>
            <w:tcW w:w="1967" w:type="dxa"/>
            <w:vMerge w:val="continue"/>
            <w:vAlign w:val="center"/>
          </w:tcPr>
          <w:p w14:paraId="59D491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p>
        </w:tc>
        <w:tc>
          <w:tcPr>
            <w:tcW w:w="2948" w:type="dxa"/>
            <w:vAlign w:val="center"/>
          </w:tcPr>
          <w:p w14:paraId="620AFC68">
            <w:pPr>
              <w:keepNext w:val="0"/>
              <w:keepLines w:val="0"/>
              <w:pageBreakBefore w:val="0"/>
              <w:widowControl w:val="0"/>
              <w:kinsoku/>
              <w:wordWrap/>
              <w:overflowPunct/>
              <w:topLinePunct w:val="0"/>
              <w:autoSpaceDE/>
              <w:autoSpaceDN/>
              <w:bidi w:val="0"/>
              <w:adjustRightInd/>
              <w:snapToGrid/>
              <w:spacing w:after="0" w:line="400" w:lineRule="exact"/>
              <w:ind w:firstLine="560" w:firstLineChars="200"/>
              <w:jc w:val="both"/>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□合作测试</w:t>
            </w:r>
          </w:p>
        </w:tc>
        <w:tc>
          <w:tcPr>
            <w:tcW w:w="2536" w:type="dxa"/>
            <w:vAlign w:val="center"/>
          </w:tcPr>
          <w:p w14:paraId="5494880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仿宋_GB2312" w:hAnsi="仿宋_GB2312" w:eastAsia="仿宋_GB2312" w:cs="仿宋_GB2312"/>
                <w:color w:val="000000"/>
                <w:kern w:val="2"/>
                <w:sz w:val="28"/>
                <w:szCs w:val="28"/>
                <w:lang w:val="en-US" w:eastAsia="zh-CN" w:bidi="ar-SA"/>
              </w:rPr>
              <w:t xml:space="preserve">合同金额（万元） </w:t>
            </w:r>
          </w:p>
        </w:tc>
        <w:tc>
          <w:tcPr>
            <w:tcW w:w="2012" w:type="dxa"/>
            <w:vAlign w:val="center"/>
          </w:tcPr>
          <w:p w14:paraId="46BDFAF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5BD6D2C8">
        <w:trPr>
          <w:cantSplit/>
          <w:trHeight w:val="7278" w:hRule="atLeast"/>
          <w:jc w:val="center"/>
        </w:trPr>
        <w:tc>
          <w:tcPr>
            <w:tcW w:w="1967" w:type="dxa"/>
            <w:tcBorders>
              <w:bottom w:val="single" w:color="auto" w:sz="4" w:space="0"/>
            </w:tcBorders>
            <w:vAlign w:val="center"/>
          </w:tcPr>
          <w:p w14:paraId="467209B9">
            <w:pPr>
              <w:pStyle w:val="3"/>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申报理由（对照《申报指南》进行阐述）</w:t>
            </w:r>
          </w:p>
          <w:p w14:paraId="02A67E03">
            <w:pPr>
              <w:pStyle w:val="4"/>
              <w:pageBreakBefore w:val="0"/>
              <w:widowControl w:val="0"/>
              <w:kinsoku/>
              <w:wordWrap/>
              <w:overflowPunct/>
              <w:topLinePunct w:val="0"/>
              <w:autoSpaceDE/>
              <w:autoSpaceDN/>
              <w:bidi w:val="0"/>
              <w:adjustRightInd/>
              <w:snapToGrid/>
              <w:spacing w:after="0" w:line="520" w:lineRule="exact"/>
              <w:textAlignment w:val="auto"/>
              <w:rPr>
                <w:rFonts w:hint="eastAsia" w:ascii="仿宋_GB2312" w:hAnsi="仿宋_GB2312" w:eastAsia="仿宋_GB2312" w:cs="仿宋_GB2312"/>
                <w:color w:val="000000"/>
                <w:kern w:val="2"/>
                <w:sz w:val="28"/>
                <w:szCs w:val="28"/>
                <w:lang w:val="en-US" w:eastAsia="zh-CN" w:bidi="ar-SA"/>
              </w:rPr>
            </w:pPr>
          </w:p>
        </w:tc>
        <w:tc>
          <w:tcPr>
            <w:tcW w:w="7496" w:type="dxa"/>
            <w:gridSpan w:val="3"/>
            <w:tcBorders>
              <w:bottom w:val="single" w:color="auto" w:sz="4" w:space="0"/>
            </w:tcBorders>
            <w:vAlign w:val="top"/>
          </w:tcPr>
          <w:p w14:paraId="39E5AAB8">
            <w:pPr>
              <w:keepNext w:val="0"/>
              <w:keepLines w:val="0"/>
              <w:pageBreakBefore w:val="0"/>
              <w:widowControl w:val="0"/>
              <w:kinsoku/>
              <w:wordWrap/>
              <w:overflowPunct/>
              <w:topLinePunct w:val="0"/>
              <w:autoSpaceDE/>
              <w:autoSpaceDN/>
              <w:bidi w:val="0"/>
              <w:adjustRightInd/>
              <w:snapToGrid/>
              <w:spacing w:after="0" w:line="52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主要阐述申报内容与指南的符合性，依据申报条件逐条阐述。可另附页</w:t>
            </w:r>
            <w:r>
              <w:rPr>
                <w:rFonts w:hint="eastAsia" w:ascii="仿宋_GB2312" w:hAnsi="仿宋_GB2312" w:eastAsia="仿宋_GB2312" w:cs="仿宋_GB2312"/>
                <w:color w:val="000000"/>
                <w:sz w:val="28"/>
                <w:szCs w:val="28"/>
                <w:lang w:val="en-US" w:eastAsia="zh-CN"/>
              </w:rPr>
              <w:t>。</w:t>
            </w:r>
          </w:p>
        </w:tc>
      </w:tr>
      <w:tr w14:paraId="67A0D1A0">
        <w:trPr>
          <w:cantSplit/>
          <w:trHeight w:val="90" w:hRule="atLeast"/>
          <w:jc w:val="center"/>
        </w:trPr>
        <w:tc>
          <w:tcPr>
            <w:tcW w:w="9463" w:type="dxa"/>
            <w:gridSpan w:val="4"/>
            <w:tcBorders>
              <w:top w:val="nil"/>
              <w:left w:val="nil"/>
              <w:bottom w:val="single" w:color="auto" w:sz="4" w:space="0"/>
              <w:right w:val="nil"/>
            </w:tcBorders>
            <w:vAlign w:val="top"/>
          </w:tcPr>
          <w:p w14:paraId="5CA7509D">
            <w:pPr>
              <w:pStyle w:val="2"/>
              <w:spacing w:before="0" w:after="0" w:line="520" w:lineRule="exact"/>
              <w:jc w:val="center"/>
              <w:rPr>
                <w:rFonts w:hint="eastAsia" w:ascii="仿宋_GB2312" w:hAnsi="仿宋_GB2312" w:eastAsia="仿宋_GB2312" w:cs="仿宋_GB2312"/>
                <w:sz w:val="24"/>
                <w:szCs w:val="24"/>
                <w:lang w:val="en-US" w:eastAsia="zh-CN"/>
              </w:rPr>
            </w:pPr>
            <w:r>
              <w:rPr>
                <w:rFonts w:hint="eastAsia" w:ascii="黑体" w:hAnsi="黑体" w:eastAsia="黑体"/>
                <w:sz w:val="32"/>
                <w:szCs w:val="32"/>
                <w:highlight w:val="none"/>
              </w:rPr>
              <w:t>提供材料清单</w:t>
            </w:r>
          </w:p>
        </w:tc>
      </w:tr>
      <w:tr w14:paraId="602699B8">
        <w:trPr>
          <w:cantSplit/>
          <w:trHeight w:val="12811" w:hRule="atLeast"/>
          <w:jc w:val="center"/>
        </w:trPr>
        <w:tc>
          <w:tcPr>
            <w:tcW w:w="9463" w:type="dxa"/>
            <w:gridSpan w:val="4"/>
            <w:tcBorders>
              <w:top w:val="single" w:color="auto" w:sz="4" w:space="0"/>
            </w:tcBorders>
            <w:vAlign w:val="top"/>
          </w:tcPr>
          <w:p w14:paraId="53BFA074">
            <w:pPr>
              <w:pStyle w:val="3"/>
              <w:spacing w:beforeLines="0" w:after="0" w:afterLines="0" w:line="520" w:lineRule="exact"/>
              <w:ind w:firstLine="560" w:firstLineChars="200"/>
              <w:rPr>
                <w:rFonts w:hint="default"/>
                <w:lang w:val="en-US" w:eastAsia="zh-CN"/>
              </w:rPr>
            </w:pPr>
            <w:r>
              <w:rPr>
                <w:rFonts w:hint="eastAsia" w:ascii="仿宋_GB2312" w:hAnsi="仿宋_GB2312" w:cs="仿宋_GB2312"/>
                <w:sz w:val="28"/>
                <w:szCs w:val="28"/>
                <w:highlight w:val="none"/>
                <w:lang w:val="en-US" w:eastAsia="zh-CN"/>
              </w:rPr>
              <w:t>一、论文</w:t>
            </w:r>
          </w:p>
          <w:p w14:paraId="51B80CA1">
            <w:pPr>
              <w:keepNext w:val="0"/>
              <w:keepLines w:val="0"/>
              <w:pageBreakBefore w:val="0"/>
              <w:widowControl w:val="0"/>
              <w:kinsoku/>
              <w:wordWrap/>
              <w:overflowPunct/>
              <w:topLinePunct w:val="0"/>
              <w:autoSpaceDE/>
              <w:autoSpaceDN/>
              <w:bidi w:val="0"/>
              <w:adjustRightInd/>
              <w:snapToGrid/>
              <w:spacing w:beforeLines="0" w:after="0" w:afterLines="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1.论文录用通知或全文（需体现期刊名称、ISSN号、发表日期）；</w:t>
            </w:r>
          </w:p>
          <w:p w14:paraId="32AB8D71">
            <w:pPr>
              <w:keepNext w:val="0"/>
              <w:keepLines w:val="0"/>
              <w:pageBreakBefore w:val="0"/>
              <w:widowControl w:val="0"/>
              <w:kinsoku/>
              <w:wordWrap/>
              <w:overflowPunct/>
              <w:topLinePunct w:val="0"/>
              <w:autoSpaceDE/>
              <w:autoSpaceDN/>
              <w:bidi w:val="0"/>
              <w:adjustRightInd/>
              <w:snapToGrid/>
              <w:spacing w:beforeLines="0" w:after="0" w:afterLines="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2.期刊中科院SCI分区证明；</w:t>
            </w:r>
          </w:p>
          <w:p w14:paraId="23280D53">
            <w:pPr>
              <w:keepNext w:val="0"/>
              <w:keepLines w:val="0"/>
              <w:pageBreakBefore w:val="0"/>
              <w:widowControl w:val="0"/>
              <w:kinsoku/>
              <w:wordWrap/>
              <w:overflowPunct/>
              <w:topLinePunct w:val="0"/>
              <w:autoSpaceDE/>
              <w:autoSpaceDN/>
              <w:bidi w:val="0"/>
              <w:adjustRightInd/>
              <w:snapToGrid/>
              <w:spacing w:beforeLines="0" w:after="0" w:afterLines="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3.在论文正文或附件部分标注设备型号、生产单位，设备使用场景照片或数据采集记录（证明实际使用）。</w:t>
            </w:r>
          </w:p>
          <w:p w14:paraId="567E50CB">
            <w:pPr>
              <w:keepNext w:val="0"/>
              <w:keepLines w:val="0"/>
              <w:pageBreakBefore w:val="0"/>
              <w:widowControl w:val="0"/>
              <w:kinsoku/>
              <w:wordWrap/>
              <w:overflowPunct/>
              <w:topLinePunct w:val="0"/>
              <w:autoSpaceDE/>
              <w:autoSpaceDN/>
              <w:bidi w:val="0"/>
              <w:adjustRightInd/>
              <w:snapToGrid/>
              <w:spacing w:beforeLines="0" w:after="0" w:afterLines="0" w:line="520" w:lineRule="exact"/>
              <w:ind w:firstLine="560" w:firstLineChars="200"/>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二、评价报告</w:t>
            </w:r>
          </w:p>
          <w:p w14:paraId="6A77A0C6">
            <w:pPr>
              <w:keepNext w:val="0"/>
              <w:keepLines w:val="0"/>
              <w:pageBreakBefore w:val="0"/>
              <w:widowControl w:val="0"/>
              <w:kinsoku/>
              <w:wordWrap/>
              <w:overflowPunct/>
              <w:topLinePunct w:val="0"/>
              <w:autoSpaceDE/>
              <w:autoSpaceDN/>
              <w:bidi w:val="0"/>
              <w:adjustRightInd/>
              <w:snapToGrid/>
              <w:spacing w:beforeLines="0" w:after="0" w:afterLines="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1.设备采购合同及支付凭证或合作协议复印件；</w:t>
            </w:r>
          </w:p>
          <w:p w14:paraId="5540BC83">
            <w:pPr>
              <w:keepNext w:val="0"/>
              <w:keepLines w:val="0"/>
              <w:pageBreakBefore w:val="0"/>
              <w:widowControl w:val="0"/>
              <w:kinsoku/>
              <w:wordWrap/>
              <w:overflowPunct/>
              <w:topLinePunct w:val="0"/>
              <w:autoSpaceDE/>
              <w:autoSpaceDN/>
              <w:bidi w:val="0"/>
              <w:adjustRightInd/>
              <w:snapToGrid/>
              <w:spacing w:beforeLines="0" w:after="0" w:afterLines="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2.测试/验证原始数据记录、设备性能对比分析表复印件；</w:t>
            </w:r>
          </w:p>
          <w:p w14:paraId="67712DA0">
            <w:pPr>
              <w:keepNext w:val="0"/>
              <w:keepLines w:val="0"/>
              <w:pageBreakBefore w:val="0"/>
              <w:widowControl w:val="0"/>
              <w:kinsoku/>
              <w:wordWrap/>
              <w:overflowPunct/>
              <w:topLinePunct w:val="0"/>
              <w:autoSpaceDE/>
              <w:autoSpaceDN/>
              <w:bidi w:val="0"/>
              <w:adjustRightInd/>
              <w:snapToGrid/>
              <w:spacing w:beforeLines="0" w:after="0" w:afterLines="0" w:line="520" w:lineRule="exact"/>
              <w:ind w:firstLine="560" w:firstLineChars="200"/>
              <w:textAlignment w:val="auto"/>
              <w:rPr>
                <w:rFonts w:hint="default"/>
                <w:lang w:val="en-US" w:eastAsia="zh-CN"/>
              </w:rPr>
            </w:pPr>
            <w:r>
              <w:rPr>
                <w:rFonts w:hint="eastAsia" w:ascii="仿宋_GB2312" w:hAnsi="仿宋_GB2312" w:eastAsia="仿宋_GB2312" w:cs="仿宋_GB2312"/>
                <w:sz w:val="28"/>
                <w:szCs w:val="28"/>
                <w:highlight w:val="none"/>
                <w:lang w:val="en-US" w:eastAsia="zh-CN"/>
              </w:rPr>
              <w:t>3.评价报告全文复印件。</w:t>
            </w:r>
          </w:p>
        </w:tc>
      </w:tr>
    </w:tbl>
    <w:p w14:paraId="752646D6">
      <w:pPr>
        <w:rPr>
          <w:rFonts w:hint="eastAsia"/>
        </w:rPr>
      </w:pPr>
    </w:p>
    <w:p w14:paraId="5D7028CC">
      <w:pPr>
        <w:pStyle w:val="2"/>
        <w:jc w:val="center"/>
        <w:rPr>
          <w:rFonts w:ascii="黑体" w:hAnsi="黑体" w:eastAsia="黑体"/>
          <w:highlight w:val="none"/>
        </w:rPr>
      </w:pPr>
      <w:r>
        <w:rPr>
          <w:rFonts w:hint="eastAsia" w:ascii="黑体" w:hAnsi="黑体" w:eastAsia="黑体"/>
          <w:highlight w:val="none"/>
        </w:rPr>
        <w:t>承诺书</w:t>
      </w:r>
    </w:p>
    <w:p w14:paraId="2FAFEFA8">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lang w:eastAsia="zh-CN"/>
        </w:rPr>
        <w:t>本单位郑重承诺：本单位在申报怀柔科学城科学仪器和传感器产业创新发展的若干措施资金过程中，所提供的一切书面申报材料信息真实、准确和完整，符合《鼓励创新主体开展应用评价申报指南》中对应全部要求，并承担与此相应的法律责任。申报项目未获得市级其他财政资金支持。一旦被发现提供虚假信息或者没有填写要求提供的内容，申报书视为无效，自动放弃申报资格。若获得资金支持，将严格按照相关规定使用资金，并接受监督检查。</w:t>
      </w:r>
    </w:p>
    <w:p w14:paraId="5862305C">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205C0293">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5318F4CF">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7E01E9DD">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0859DC1D">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47291">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F3EE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5EF3EE6">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010A5">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8AF35">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98AF35">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27652">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E2F56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E2F560">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1D97349"/>
    <w:rsid w:val="059E5BB7"/>
    <w:rsid w:val="0A3B1217"/>
    <w:rsid w:val="0C85026F"/>
    <w:rsid w:val="0E837057"/>
    <w:rsid w:val="0FFC75B2"/>
    <w:rsid w:val="1318105A"/>
    <w:rsid w:val="157E6A64"/>
    <w:rsid w:val="15A1074E"/>
    <w:rsid w:val="16B160D9"/>
    <w:rsid w:val="173353B1"/>
    <w:rsid w:val="17BD0B74"/>
    <w:rsid w:val="1A936930"/>
    <w:rsid w:val="1C3C6787"/>
    <w:rsid w:val="20A4175D"/>
    <w:rsid w:val="23312A79"/>
    <w:rsid w:val="25FD203A"/>
    <w:rsid w:val="279623B0"/>
    <w:rsid w:val="2A4C0F9B"/>
    <w:rsid w:val="2E384444"/>
    <w:rsid w:val="34766A82"/>
    <w:rsid w:val="3803781A"/>
    <w:rsid w:val="396C721B"/>
    <w:rsid w:val="3B185DF9"/>
    <w:rsid w:val="3B3D21BD"/>
    <w:rsid w:val="3CD16D78"/>
    <w:rsid w:val="3FA34F66"/>
    <w:rsid w:val="410120FC"/>
    <w:rsid w:val="41D35687"/>
    <w:rsid w:val="433240FD"/>
    <w:rsid w:val="45471289"/>
    <w:rsid w:val="4677723B"/>
    <w:rsid w:val="469044FA"/>
    <w:rsid w:val="4A61288A"/>
    <w:rsid w:val="4AA65A15"/>
    <w:rsid w:val="4CAF66C9"/>
    <w:rsid w:val="4D6B02D2"/>
    <w:rsid w:val="4E6449A0"/>
    <w:rsid w:val="4F4D5734"/>
    <w:rsid w:val="4FEE2ADC"/>
    <w:rsid w:val="5410763C"/>
    <w:rsid w:val="54AB2F5C"/>
    <w:rsid w:val="554960E5"/>
    <w:rsid w:val="55F36457"/>
    <w:rsid w:val="595E5523"/>
    <w:rsid w:val="5BFEF8C9"/>
    <w:rsid w:val="5D25671B"/>
    <w:rsid w:val="5F7F5F11"/>
    <w:rsid w:val="608856D6"/>
    <w:rsid w:val="628917B3"/>
    <w:rsid w:val="65961074"/>
    <w:rsid w:val="65C75C3B"/>
    <w:rsid w:val="6C2A1F27"/>
    <w:rsid w:val="6E342B67"/>
    <w:rsid w:val="6F3F3D12"/>
    <w:rsid w:val="74962827"/>
    <w:rsid w:val="76917E1D"/>
    <w:rsid w:val="76FD497A"/>
    <w:rsid w:val="781E195C"/>
    <w:rsid w:val="791519E3"/>
    <w:rsid w:val="7B8FA050"/>
    <w:rsid w:val="7CE1045D"/>
    <w:rsid w:val="7F49223D"/>
    <w:rsid w:val="C0FEDC5E"/>
    <w:rsid w:val="D57A86EB"/>
    <w:rsid w:val="DFAD98C4"/>
    <w:rsid w:val="FC43BE60"/>
    <w:rsid w:val="FCFF6560"/>
    <w:rsid w:val="FDFB0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954</Words>
  <Characters>1021</Characters>
  <Lines>0</Lines>
  <Paragraphs>0</Paragraphs>
  <TotalTime>7</TotalTime>
  <ScaleCrop>false</ScaleCrop>
  <LinksUpToDate>false</LinksUpToDate>
  <CharactersWithSpaces>1081</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2025-08-21T15:51:00Z</dcterms:created>
  <dc:creator>张晓宇</dc:creator>
  <cp:lastModifiedBy>孙子涵</cp:lastModifiedBy>
  <dcterms:modified xsi:type="dcterms:W3CDTF">2026-10-09T12:58:53Z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KSOTemplateDocerSaveRecord">
    <vt:lpwstr>eyJoZGlkIjoiMTYzMTg0NDk3ODM1OGVmNWE4ZTQzZTNlNDgwYjk4MDQiLCJ1c2VySWQiOiIxNjA0MDQxNzEzIn0=</vt:lpwstr>
  </property>
  <property fmtid="{D5CDD505-2E9C-101B-9397-08002B2CF9AE}" pid="4" name="ICV">
    <vt:lpwstr>5E3F4499B8B2439DBDE48786265CE8CB_12</vt:lpwstr>
  </property>
</Properties>
</file>