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677B6">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0" w:firstLineChars="0"/>
        <w:jc w:val="both"/>
        <w:textAlignment w:val="auto"/>
        <w:outlineLvl w:val="9"/>
        <w:rPr>
          <w:rFonts w:hint="eastAsia" w:ascii="黑体" w:hAnsi="黑体" w:eastAsia="黑体" w:cs="黑体"/>
          <w:i w:val="0"/>
          <w:iCs w:val="0"/>
          <w:caps w:val="0"/>
          <w:color w:val="auto"/>
          <w:spacing w:val="0"/>
          <w:kern w:val="2"/>
          <w:sz w:val="32"/>
          <w:szCs w:val="32"/>
          <w:highlight w:val="none"/>
          <w:lang w:val="en-US" w:eastAsia="zh-CN" w:bidi="ar"/>
        </w:rPr>
      </w:pPr>
      <w:r>
        <w:rPr>
          <w:rFonts w:hint="eastAsia" w:ascii="黑体" w:hAnsi="黑体" w:eastAsia="黑体" w:cs="黑体"/>
          <w:i w:val="0"/>
          <w:iCs w:val="0"/>
          <w:caps w:val="0"/>
          <w:color w:val="auto"/>
          <w:spacing w:val="0"/>
          <w:kern w:val="2"/>
          <w:sz w:val="32"/>
          <w:szCs w:val="32"/>
          <w:highlight w:val="none"/>
          <w:lang w:val="en-US" w:eastAsia="zh-CN" w:bidi="ar"/>
        </w:rPr>
        <w:t>附件18</w:t>
      </w:r>
    </w:p>
    <w:p w14:paraId="3EE1B83F">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0" w:firstLineChars="0"/>
        <w:jc w:val="both"/>
        <w:textAlignment w:val="auto"/>
        <w:outlineLvl w:val="9"/>
        <w:rPr>
          <w:rFonts w:hint="eastAsia" w:ascii="黑体" w:hAnsi="黑体" w:eastAsia="黑体" w:cs="黑体"/>
          <w:i w:val="0"/>
          <w:iCs w:val="0"/>
          <w:caps w:val="0"/>
          <w:color w:val="auto"/>
          <w:spacing w:val="0"/>
          <w:kern w:val="2"/>
          <w:sz w:val="32"/>
          <w:szCs w:val="32"/>
          <w:highlight w:val="none"/>
          <w:lang w:val="en-US" w:eastAsia="zh-CN" w:bidi="ar"/>
        </w:rPr>
      </w:pPr>
    </w:p>
    <w:p w14:paraId="2ACEA076">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0" w:firstLineChars="0"/>
        <w:jc w:val="center"/>
        <w:textAlignment w:val="auto"/>
        <w:outlineLvl w:val="0"/>
        <w:rPr>
          <w:rFonts w:hint="eastAsia" w:ascii="方正小标宋_GBK" w:hAnsi="方正小标宋_GBK" w:eastAsia="方正小标宋_GBK" w:cs="方正小标宋_GBK"/>
          <w:color w:val="auto"/>
          <w:sz w:val="44"/>
          <w:szCs w:val="44"/>
          <w:highlight w:val="none"/>
          <w:lang w:bidi="ar"/>
        </w:rPr>
      </w:pPr>
      <w:r>
        <w:rPr>
          <w:rFonts w:hint="eastAsia" w:ascii="方正小标宋_GBK" w:hAnsi="方正小标宋_GBK" w:eastAsia="方正小标宋_GBK" w:cs="方正小标宋_GBK"/>
          <w:color w:val="auto"/>
          <w:sz w:val="44"/>
          <w:szCs w:val="44"/>
          <w:highlight w:val="none"/>
          <w:lang w:bidi="ar"/>
        </w:rPr>
        <w:t>支持建设专利“先使用后付费”</w:t>
      </w:r>
    </w:p>
    <w:p w14:paraId="0B071EE5">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0" w:firstLineChars="0"/>
        <w:jc w:val="center"/>
        <w:textAlignment w:val="auto"/>
        <w:outlineLvl w:val="0"/>
        <w:rPr>
          <w:rFonts w:hint="default" w:ascii="黑体" w:hAnsi="黑体" w:eastAsia="黑体" w:cs="黑体"/>
          <w:i w:val="0"/>
          <w:iCs w:val="0"/>
          <w:caps w:val="0"/>
          <w:color w:val="auto"/>
          <w:spacing w:val="0"/>
          <w:kern w:val="2"/>
          <w:sz w:val="32"/>
          <w:szCs w:val="32"/>
          <w:highlight w:val="none"/>
          <w:lang w:val="en-US" w:eastAsia="zh-CN" w:bidi="ar"/>
        </w:rPr>
      </w:pPr>
      <w:r>
        <w:rPr>
          <w:rFonts w:hint="eastAsia" w:ascii="方正小标宋_GBK" w:hAnsi="方正小标宋_GBK" w:eastAsia="方正小标宋_GBK" w:cs="方正小标宋_GBK"/>
          <w:color w:val="auto"/>
          <w:sz w:val="44"/>
          <w:szCs w:val="44"/>
          <w:highlight w:val="none"/>
          <w:lang w:bidi="ar"/>
        </w:rPr>
        <w:t>应用示范场景</w:t>
      </w:r>
      <w:r>
        <w:rPr>
          <w:rFonts w:hint="eastAsia" w:ascii="方正小标宋_GBK" w:hAnsi="方正小标宋_GBK" w:eastAsia="方正小标宋_GBK" w:cs="方正小标宋_GBK"/>
          <w:i w:val="0"/>
          <w:iCs w:val="0"/>
          <w:caps w:val="0"/>
          <w:color w:val="auto"/>
          <w:spacing w:val="0"/>
          <w:kern w:val="2"/>
          <w:sz w:val="44"/>
          <w:szCs w:val="44"/>
          <w:highlight w:val="none"/>
          <w:lang w:val="en-US" w:eastAsia="zh-CN" w:bidi="ar"/>
        </w:rPr>
        <w:t>申报指南</w:t>
      </w:r>
    </w:p>
    <w:p w14:paraId="50FFD7F8">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i w:val="0"/>
          <w:iCs w:val="0"/>
          <w:caps w:val="0"/>
          <w:color w:val="auto"/>
          <w:spacing w:val="0"/>
          <w:kern w:val="2"/>
          <w:sz w:val="32"/>
          <w:szCs w:val="32"/>
          <w:highlight w:val="none"/>
          <w:lang w:val="en-US" w:eastAsia="zh-CN" w:bidi="ar"/>
        </w:rPr>
      </w:pPr>
    </w:p>
    <w:p w14:paraId="0913BA02">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720" w:firstLineChars="200"/>
        <w:jc w:val="left"/>
        <w:textAlignment w:val="auto"/>
        <w:outlineLvl w:val="9"/>
        <w:rPr>
          <w:rFonts w:hint="default" w:ascii="仿宋_GB2312" w:hAnsi="仿宋_GB2312" w:eastAsia="仿宋_GB2312" w:cs="仿宋_GB2312"/>
          <w:i w:val="0"/>
          <w:iCs w:val="0"/>
          <w:caps w:val="0"/>
          <w:color w:val="auto"/>
          <w:spacing w:val="0"/>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支持建设</w:t>
      </w:r>
      <w:r>
        <w:rPr>
          <w:rFonts w:hint="eastAsia" w:ascii="仿宋_GB2312" w:hAnsi="仿宋_GB2312" w:eastAsia="仿宋_GB2312" w:cs="仿宋_GB2312"/>
          <w:color w:val="auto"/>
          <w:sz w:val="36"/>
          <w:szCs w:val="36"/>
          <w:highlight w:val="none"/>
        </w:rPr>
        <w:t>专利“先使用后付费”应用示范场景</w:t>
      </w:r>
      <w:r>
        <w:rPr>
          <w:rFonts w:hint="eastAsia" w:ascii="仿宋_GB2312" w:hAnsi="仿宋_GB2312" w:eastAsia="仿宋_GB2312" w:cs="仿宋_GB2312"/>
          <w:color w:val="auto"/>
          <w:sz w:val="36"/>
          <w:szCs w:val="36"/>
          <w:highlight w:val="none"/>
          <w:lang w:eastAsia="zh-CN"/>
        </w:rPr>
        <w:t>，</w:t>
      </w:r>
      <w:r>
        <w:rPr>
          <w:rFonts w:hint="eastAsia" w:ascii="仿宋_GB2312" w:hAnsi="仿宋_GB2312" w:eastAsia="仿宋_GB2312" w:cs="仿宋_GB2312"/>
          <w:color w:val="auto"/>
          <w:sz w:val="36"/>
          <w:szCs w:val="36"/>
          <w:highlight w:val="none"/>
          <w:lang w:val="en-US" w:eastAsia="zh-CN"/>
        </w:rPr>
        <w:t>科学城中小微企业和有需求的高新技术企业等先使用符合条件的专利,采取里程碑支付、延期支付等付费方式，在专利转化应用并形成阶段性成果后，对其支付的许可费用予以支持</w:t>
      </w:r>
      <w:r>
        <w:rPr>
          <w:rFonts w:hint="eastAsia" w:ascii="仿宋_GB2312" w:hAnsi="仿宋_GB2312" w:eastAsia="仿宋_GB2312" w:cs="仿宋_GB2312"/>
          <w:i w:val="0"/>
          <w:iCs w:val="0"/>
          <w:caps w:val="0"/>
          <w:color w:val="auto"/>
          <w:spacing w:val="0"/>
          <w:kern w:val="2"/>
          <w:sz w:val="36"/>
          <w:szCs w:val="36"/>
          <w:highlight w:val="none"/>
          <w:lang w:val="en-US" w:eastAsia="zh-CN" w:bidi="ar"/>
        </w:rPr>
        <w:t>。</w:t>
      </w:r>
    </w:p>
    <w:p w14:paraId="0B059DF3">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一、支持对象</w:t>
      </w:r>
    </w:p>
    <w:p w14:paraId="24D3B39F">
      <w:pPr>
        <w:keepNext w:val="0"/>
        <w:keepLines w:val="0"/>
        <w:pageBreakBefore w:val="0"/>
        <w:kinsoku/>
        <w:wordWrap/>
        <w:overflowPunct w:val="0"/>
        <w:topLinePunct w:val="0"/>
        <w:autoSpaceDE/>
        <w:autoSpaceDN/>
        <w:bidi w:val="0"/>
        <w:adjustRightInd w:val="0"/>
        <w:snapToGrid w:val="0"/>
        <w:spacing w:after="0" w:line="560" w:lineRule="exact"/>
        <w:ind w:firstLine="720" w:firstLineChars="200"/>
        <w:contextualSpacing/>
        <w:jc w:val="left"/>
        <w:textAlignment w:val="auto"/>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怀柔区、密云区登记注册且有固定经营场所、</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w:t>
      </w:r>
      <w:r>
        <w:rPr>
          <w:rFonts w:hint="eastAsia" w:ascii="仿宋_GB2312" w:hAnsi="仿宋_GB2312" w:eastAsia="仿宋_GB2312" w:cs="仿宋_GB2312"/>
          <w:color w:val="auto"/>
          <w:sz w:val="36"/>
          <w:szCs w:val="36"/>
          <w:highlight w:val="none"/>
          <w:lang w:val="en-US" w:eastAsia="zh-CN"/>
        </w:rPr>
        <w:t>。</w:t>
      </w:r>
    </w:p>
    <w:p w14:paraId="7745CF1D">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二、申报条件</w:t>
      </w:r>
    </w:p>
    <w:p w14:paraId="3B561B07">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720" w:firstLineChars="200"/>
        <w:jc w:val="left"/>
        <w:textAlignment w:val="auto"/>
        <w:outlineLvl w:val="9"/>
        <w:rPr>
          <w:rFonts w:hint="eastAsia" w:ascii="仿宋_GB2312" w:hAnsi="黑体" w:eastAsia="仿宋_GB2312" w:cs="Times New Roman"/>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申报项目须同时满足以下条件：</w:t>
      </w:r>
    </w:p>
    <w:p w14:paraId="662A4E6C">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720" w:firstLineChars="200"/>
        <w:jc w:val="left"/>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1.企业所使用的专利来自首批7家试点单位中国科学院高能物理研究所、生物物理研究所、电工研究所、声学研究所、自动化研究所、理化技术研究所、空天信息创新研究院，或已在怀柔科学城设立</w:t>
      </w:r>
      <w:r>
        <w:rPr>
          <w:rFonts w:hint="eastAsia" w:ascii="仿宋_GB2312" w:hAnsi="仿宋_GB2312" w:eastAsia="仿宋_GB2312" w:cs="仿宋_GB2312"/>
          <w:color w:val="auto"/>
          <w:sz w:val="36"/>
          <w:szCs w:val="36"/>
          <w:lang w:val="en-US" w:eastAsia="zh-CN"/>
        </w:rPr>
        <w:t>科研基地、设施平台</w:t>
      </w:r>
      <w:r>
        <w:rPr>
          <w:rFonts w:hint="eastAsia" w:ascii="仿宋_GB2312" w:hAnsi="仿宋_GB2312" w:eastAsia="仿宋_GB2312" w:cs="仿宋_GB2312"/>
          <w:color w:val="auto"/>
          <w:sz w:val="36"/>
          <w:szCs w:val="36"/>
          <w:highlight w:val="none"/>
          <w:lang w:val="en-US" w:eastAsia="zh-CN"/>
        </w:rPr>
        <w:t>的</w:t>
      </w:r>
      <w:r>
        <w:rPr>
          <w:rFonts w:hint="eastAsia" w:ascii="仿宋_GB2312" w:hAnsi="Times New Roman" w:eastAsia="仿宋_GB2312" w:cs="仿宋_GB2312"/>
          <w:bCs/>
          <w:color w:val="auto"/>
          <w:spacing w:val="-6"/>
          <w:kern w:val="2"/>
          <w:sz w:val="36"/>
          <w:szCs w:val="36"/>
          <w:shd w:val="clear" w:color="auto" w:fill="FFFFFF"/>
          <w:lang w:val="en-US" w:eastAsia="zh-CN" w:bidi="ar"/>
        </w:rPr>
        <w:t>高校、科研机构</w:t>
      </w:r>
      <w:r>
        <w:rPr>
          <w:rFonts w:hint="eastAsia" w:ascii="仿宋_GB2312" w:hAnsi="仿宋_GB2312" w:eastAsia="仿宋_GB2312" w:cs="仿宋_GB2312"/>
          <w:color w:val="auto"/>
          <w:sz w:val="36"/>
          <w:szCs w:val="36"/>
          <w:highlight w:val="none"/>
          <w:lang w:val="en-US" w:eastAsia="zh-CN"/>
        </w:rPr>
        <w:t>。</w:t>
      </w:r>
    </w:p>
    <w:p w14:paraId="5A1D729E">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720" w:firstLineChars="200"/>
        <w:jc w:val="left"/>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2.企业将专利转化应用并形成阶段性成果，且已支付部分或全部专利许可费用。</w:t>
      </w:r>
    </w:p>
    <w:p w14:paraId="34C5D88A">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三、支持标准</w:t>
      </w:r>
    </w:p>
    <w:p w14:paraId="1E93EDEB">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720" w:firstLineChars="200"/>
        <w:jc w:val="left"/>
        <w:textAlignment w:val="auto"/>
        <w:outlineLvl w:val="9"/>
        <w:rPr>
          <w:rFonts w:hint="eastAsia" w:ascii="仿宋_GB2312" w:hAnsi="仿宋_GB2312" w:eastAsia="仿宋_GB2312" w:cs="仿宋_GB2312"/>
          <w:color w:val="auto"/>
          <w:sz w:val="36"/>
          <w:szCs w:val="36"/>
          <w:lang w:val="en-US" w:eastAsia="zh-CN"/>
        </w:rPr>
      </w:pPr>
      <w:r>
        <w:rPr>
          <w:rFonts w:hint="eastAsia" w:ascii="仿宋_GB2312" w:hAnsi="仿宋_GB2312" w:eastAsia="仿宋_GB2312" w:cs="仿宋_GB2312"/>
          <w:color w:val="auto"/>
          <w:sz w:val="36"/>
          <w:szCs w:val="36"/>
          <w:lang w:val="en-US" w:eastAsia="zh-CN"/>
        </w:rPr>
        <w:t>采取后补助方式给予支持。</w:t>
      </w:r>
    </w:p>
    <w:p w14:paraId="6F5A9562">
      <w:pPr>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firstLine="720" w:firstLineChars="200"/>
        <w:jc w:val="left"/>
        <w:textAlignment w:val="auto"/>
        <w:outlineLvl w:val="9"/>
        <w:rPr>
          <w:rFonts w:hint="eastAsia" w:ascii="仿宋_GB2312" w:hAnsi="宋体" w:eastAsia="仿宋_GB2312" w:cs="仿宋_GB2312"/>
          <w:bCs/>
          <w:color w:val="auto"/>
          <w:spacing w:val="-6"/>
          <w:kern w:val="2"/>
          <w:sz w:val="36"/>
          <w:szCs w:val="36"/>
          <w:shd w:val="clear" w:color="auto" w:fill="FFFFFF"/>
          <w:lang w:val="en-US" w:eastAsia="zh-CN" w:bidi="ar"/>
        </w:rPr>
      </w:pPr>
      <w:r>
        <w:rPr>
          <w:rFonts w:hint="eastAsia" w:ascii="仿宋_GB2312" w:hAnsi="仿宋_GB2312" w:eastAsia="仿宋_GB2312" w:cs="仿宋_GB2312"/>
          <w:color w:val="auto"/>
          <w:sz w:val="36"/>
          <w:szCs w:val="36"/>
          <w:highlight w:val="none"/>
          <w:lang w:val="en-US" w:eastAsia="zh-CN"/>
        </w:rPr>
        <w:t>单个专利给予企业支付许可费用的50%、最高50万元的资金支持。单个申报单位</w:t>
      </w:r>
      <w:r>
        <w:rPr>
          <w:rFonts w:ascii="仿宋_GB2312" w:eastAsia="仿宋_GB2312" w:cs="仿宋_GB2312"/>
          <w:bCs/>
          <w:color w:val="auto"/>
          <w:spacing w:val="-6"/>
          <w:kern w:val="2"/>
          <w:sz w:val="36"/>
          <w:szCs w:val="36"/>
          <w:shd w:val="clear" w:color="auto" w:fill="FFFFFF"/>
          <w:lang w:bidi="ar"/>
        </w:rPr>
        <w:t>若有</w:t>
      </w:r>
      <w:r>
        <w:rPr>
          <w:rFonts w:hint="eastAsia" w:ascii="仿宋_GB2312" w:eastAsia="仿宋_GB2312" w:cs="仿宋_GB2312"/>
          <w:bCs/>
          <w:color w:val="auto"/>
          <w:spacing w:val="-6"/>
          <w:kern w:val="2"/>
          <w:sz w:val="36"/>
          <w:szCs w:val="36"/>
          <w:shd w:val="clear" w:color="auto" w:fill="FFFFFF"/>
          <w:lang w:val="en-US" w:eastAsia="zh-CN" w:bidi="ar"/>
        </w:rPr>
        <w:t>多项专利</w:t>
      </w:r>
      <w:r>
        <w:rPr>
          <w:rFonts w:ascii="仿宋_GB2312" w:eastAsia="仿宋_GB2312" w:cs="仿宋_GB2312"/>
          <w:bCs/>
          <w:color w:val="auto"/>
          <w:spacing w:val="-6"/>
          <w:kern w:val="2"/>
          <w:sz w:val="36"/>
          <w:szCs w:val="36"/>
          <w:shd w:val="clear" w:color="auto" w:fill="FFFFFF"/>
          <w:lang w:bidi="ar"/>
        </w:rPr>
        <w:t>符合申报条件，</w:t>
      </w:r>
      <w:r>
        <w:rPr>
          <w:rFonts w:hint="eastAsia" w:ascii="仿宋_GB2312" w:eastAsia="仿宋_GB2312" w:cs="仿宋_GB2312"/>
          <w:bCs/>
          <w:color w:val="auto"/>
          <w:spacing w:val="-6"/>
          <w:kern w:val="2"/>
          <w:sz w:val="36"/>
          <w:szCs w:val="36"/>
          <w:shd w:val="clear" w:color="auto" w:fill="FFFFFF"/>
          <w:lang w:val="en-US" w:eastAsia="zh-CN" w:bidi="ar"/>
        </w:rPr>
        <w:t>申报周期内支持数量不超过3个</w:t>
      </w:r>
      <w:r>
        <w:rPr>
          <w:rFonts w:ascii="仿宋_GB2312" w:eastAsia="仿宋_GB2312" w:cs="仿宋_GB2312"/>
          <w:bCs/>
          <w:color w:val="auto"/>
          <w:spacing w:val="-6"/>
          <w:kern w:val="2"/>
          <w:sz w:val="36"/>
          <w:szCs w:val="36"/>
          <w:shd w:val="clear" w:color="auto" w:fill="FFFFFF"/>
          <w:lang w:bidi="ar"/>
        </w:rPr>
        <w:t>。</w:t>
      </w:r>
    </w:p>
    <w:p w14:paraId="5A32F5B0">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四、申报材料</w:t>
      </w:r>
    </w:p>
    <w:p w14:paraId="4F4EEACF">
      <w:pPr>
        <w:keepNext w:val="0"/>
        <w:keepLines w:val="0"/>
        <w:pageBreakBefore w:val="0"/>
        <w:widowControl/>
        <w:kinsoku/>
        <w:wordWrap/>
        <w:overflowPunct/>
        <w:topLinePunct w:val="0"/>
        <w:autoSpaceDE/>
        <w:autoSpaceDN/>
        <w:bidi w:val="0"/>
        <w:adjustRightInd w:val="0"/>
        <w:snapToGrid w:val="0"/>
        <w:spacing w:after="0" w:line="560" w:lineRule="exact"/>
        <w:ind w:firstLine="696" w:firstLineChars="200"/>
        <w:contextualSpacing/>
        <w:jc w:val="left"/>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eastAsia="仿宋_GB2312" w:cs="仿宋_GB2312"/>
          <w:bCs/>
          <w:color w:val="auto"/>
          <w:spacing w:val="-6"/>
          <w:kern w:val="2"/>
          <w:sz w:val="36"/>
          <w:szCs w:val="36"/>
          <w:shd w:val="clear" w:color="auto" w:fill="FFFFFF"/>
          <w:lang w:val="en-US" w:eastAsia="zh-CN" w:bidi="ar"/>
        </w:rPr>
        <w:t>支持建设专利“先使用后付费”应用示范场景资金申报书</w:t>
      </w:r>
      <w:r>
        <w:rPr>
          <w:rFonts w:hint="eastAsia" w:ascii="仿宋_GB2312" w:hAnsi="仿宋_GB2312" w:eastAsia="仿宋_GB2312" w:cs="仿宋_GB2312"/>
          <w:color w:val="auto"/>
          <w:sz w:val="36"/>
          <w:szCs w:val="36"/>
          <w:highlight w:val="none"/>
          <w:lang w:eastAsia="zh-CN"/>
        </w:rPr>
        <w:t>（</w:t>
      </w:r>
      <w:r>
        <w:rPr>
          <w:rFonts w:hint="eastAsia" w:ascii="仿宋_GB2312" w:eastAsia="仿宋_GB2312" w:cs="仿宋_GB2312"/>
          <w:bCs/>
          <w:color w:val="auto"/>
          <w:spacing w:val="-6"/>
          <w:kern w:val="2"/>
          <w:sz w:val="36"/>
          <w:szCs w:val="36"/>
          <w:shd w:val="clear" w:color="auto" w:fill="FFFFFF"/>
          <w:lang w:val="en-US" w:eastAsia="zh-CN" w:bidi="ar"/>
        </w:rPr>
        <w:t>附件18-1</w:t>
      </w:r>
      <w:r>
        <w:rPr>
          <w:rFonts w:hint="eastAsia" w:ascii="仿宋_GB2312" w:hAnsi="仿宋_GB2312" w:eastAsia="仿宋_GB2312" w:cs="仿宋_GB2312"/>
          <w:color w:val="auto"/>
          <w:sz w:val="36"/>
          <w:szCs w:val="36"/>
          <w:highlight w:val="none"/>
          <w:lang w:eastAsia="zh-CN"/>
        </w:rPr>
        <w:t>）</w:t>
      </w:r>
      <w:r>
        <w:rPr>
          <w:rFonts w:hint="eastAsia" w:ascii="仿宋_GB2312" w:hAnsi="仿宋_GB2312" w:eastAsia="仿宋_GB2312" w:cs="仿宋_GB2312"/>
          <w:color w:val="auto"/>
          <w:sz w:val="36"/>
          <w:szCs w:val="36"/>
          <w:highlight w:val="none"/>
          <w:lang w:val="en-US" w:eastAsia="zh-CN"/>
        </w:rPr>
        <w:t>。</w:t>
      </w:r>
    </w:p>
    <w:p w14:paraId="27EAFD7B">
      <w:pPr>
        <w:keepNext w:val="0"/>
        <w:keepLines w:val="0"/>
        <w:pageBreakBefore w:val="0"/>
        <w:widowControl/>
        <w:kinsoku/>
        <w:wordWrap/>
        <w:topLinePunct w:val="0"/>
        <w:autoSpaceDE/>
        <w:autoSpaceDN/>
        <w:bidi w:val="0"/>
        <w:spacing w:after="0" w:line="560" w:lineRule="exact"/>
        <w:jc w:val="left"/>
        <w:textAlignment w:val="auto"/>
        <w:rPr>
          <w:rFonts w:hint="eastAsia" w:ascii="黑体" w:hAnsi="华文中宋" w:eastAsia="黑体"/>
          <w:color w:val="000000"/>
          <w:sz w:val="32"/>
          <w:szCs w:val="32"/>
          <w:lang w:eastAsia="zh-CN"/>
        </w:rPr>
      </w:pPr>
    </w:p>
    <w:p w14:paraId="10518FA4">
      <w:pPr>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firstLine="696" w:firstLineChars="200"/>
        <w:jc w:val="left"/>
        <w:textAlignment w:val="auto"/>
        <w:outlineLvl w:val="9"/>
        <w:rPr>
          <w:rFonts w:hint="default" w:ascii="仿宋_GB2312" w:eastAsia="仿宋_GB2312" w:cs="仿宋_GB2312"/>
          <w:bCs/>
          <w:color w:val="auto"/>
          <w:spacing w:val="-6"/>
          <w:kern w:val="2"/>
          <w:sz w:val="36"/>
          <w:szCs w:val="36"/>
          <w:shd w:val="clear" w:color="auto" w:fill="FFFFFF"/>
          <w:lang w:val="en-US" w:eastAsia="zh-CN" w:bidi="ar"/>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eastAsia="仿宋_GB2312" w:cs="仿宋_GB2312"/>
          <w:bCs/>
          <w:color w:val="auto"/>
          <w:spacing w:val="-6"/>
          <w:kern w:val="2"/>
          <w:sz w:val="36"/>
          <w:szCs w:val="36"/>
          <w:shd w:val="clear" w:color="auto" w:fill="FFFFFF"/>
          <w:lang w:val="en-US" w:eastAsia="zh-CN" w:bidi="ar"/>
        </w:rPr>
        <w:t>附件18-1:支持建设专利“先使用后付费”应用示范场景资金申报书</w:t>
      </w:r>
    </w:p>
    <w:p w14:paraId="101275EE">
      <w:pPr>
        <w:widowControl/>
        <w:jc w:val="left"/>
        <w:rPr>
          <w:rFonts w:hint="default"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18</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637D3BDD">
      <w:pPr>
        <w:jc w:val="center"/>
        <w:rPr>
          <w:rFonts w:hint="eastAsia" w:ascii="方正小标宋_GBK" w:hAnsi="华文中宋" w:eastAsia="方正小标宋_GBK"/>
          <w:color w:val="000000"/>
          <w:sz w:val="44"/>
          <w:szCs w:val="44"/>
        </w:rPr>
      </w:pPr>
    </w:p>
    <w:p w14:paraId="1EE40F4C">
      <w:pPr>
        <w:jc w:val="center"/>
        <w:rPr>
          <w:rFonts w:hint="eastAsia" w:ascii="华文中宋" w:hAnsi="华文中宋" w:eastAsia="华文中宋" w:cs="宋体"/>
          <w:color w:val="000000"/>
          <w:sz w:val="44"/>
          <w:szCs w:val="44"/>
        </w:rPr>
      </w:pPr>
    </w:p>
    <w:p w14:paraId="4CA6775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0"/>
        <w:rPr>
          <w:rFonts w:hint="eastAsia" w:ascii="方正小标宋简体" w:hAnsi="方正小标宋简体" w:eastAsia="方正小标宋简体" w:cs="方正小标宋简体"/>
          <w:b w:val="0"/>
          <w:bCs w:val="0"/>
          <w:sz w:val="44"/>
          <w:szCs w:val="44"/>
          <w:highlight w:val="none"/>
          <w:lang w:bidi="ar"/>
        </w:rPr>
      </w:pPr>
      <w:r>
        <w:rPr>
          <w:rFonts w:hint="eastAsia" w:ascii="方正小标宋简体" w:hAnsi="方正小标宋简体" w:eastAsia="方正小标宋简体" w:cs="方正小标宋简体"/>
          <w:b w:val="0"/>
          <w:bCs w:val="0"/>
          <w:sz w:val="44"/>
          <w:szCs w:val="44"/>
          <w:highlight w:val="none"/>
          <w:lang w:bidi="ar"/>
        </w:rPr>
        <w:t>支持建设专利“先使用后付费”</w:t>
      </w:r>
    </w:p>
    <w:p w14:paraId="28E86F07">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b w:val="0"/>
          <w:bCs w:val="0"/>
          <w:sz w:val="44"/>
          <w:szCs w:val="44"/>
          <w:highlight w:val="none"/>
          <w:lang w:bidi="ar"/>
        </w:rPr>
        <w:t>应用示范场景</w:t>
      </w:r>
      <w:r>
        <w:rPr>
          <w:rFonts w:hint="eastAsia" w:ascii="方正小标宋简体" w:hAnsi="方正小标宋简体" w:eastAsia="方正小标宋简体" w:cs="方正小标宋简体"/>
          <w:sz w:val="44"/>
          <w:szCs w:val="44"/>
          <w:lang w:val="en-US" w:eastAsia="zh-CN"/>
        </w:rPr>
        <w:t>资金</w:t>
      </w:r>
      <w:r>
        <w:rPr>
          <w:rFonts w:hint="eastAsia" w:ascii="方正小标宋简体" w:hAnsi="方正小标宋简体" w:eastAsia="方正小标宋简体" w:cs="方正小标宋简体"/>
          <w:color w:val="000000"/>
          <w:sz w:val="44"/>
          <w:szCs w:val="44"/>
        </w:rPr>
        <w:t>申报书</w:t>
      </w:r>
    </w:p>
    <w:p w14:paraId="6AAD440F">
      <w:pPr>
        <w:rPr>
          <w:rFonts w:hint="eastAsia"/>
          <w:color w:val="000000"/>
        </w:rPr>
      </w:pPr>
    </w:p>
    <w:p w14:paraId="49630BAC">
      <w:pPr>
        <w:pStyle w:val="3"/>
        <w:rPr>
          <w:rFonts w:hint="eastAsia"/>
        </w:rPr>
      </w:pPr>
    </w:p>
    <w:p w14:paraId="08F471C4">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396DFCA3">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 xml:space="preserve"> </w:t>
      </w:r>
    </w:p>
    <w:p w14:paraId="2DDF7D9A">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51A8E4CA">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62947B73">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 xml:space="preserve">   </w:t>
      </w:r>
    </w:p>
    <w:p w14:paraId="2CAEB389">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rPr>
      </w:pPr>
      <w:r>
        <w:rPr>
          <w:rFonts w:hint="eastAsia" w:ascii="仿宋_GB2312" w:hAnsi="宋体" w:eastAsia="仿宋_GB2312"/>
          <w:b/>
          <w:color w:val="000000"/>
          <w:sz w:val="24"/>
        </w:rPr>
        <w:t xml:space="preserve">   </w:t>
      </w:r>
    </w:p>
    <w:p w14:paraId="28CE8D98">
      <w:pPr>
        <w:rPr>
          <w:rFonts w:hint="eastAsia"/>
        </w:rPr>
      </w:pPr>
    </w:p>
    <w:p w14:paraId="74CCE856">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3D0A9EA6">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68440A71">
      <w:pPr>
        <w:pStyle w:val="2"/>
        <w:jc w:val="center"/>
        <w:rPr>
          <w:rFonts w:hint="eastAsia" w:ascii="黑体" w:hAnsi="黑体" w:eastAsia="黑体"/>
          <w:highlight w:val="none"/>
        </w:rPr>
      </w:pPr>
    </w:p>
    <w:p w14:paraId="7626683B">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3E2F887B"/>
    <w:p w14:paraId="03D036D7">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rPr>
        <w:t>1.</w:t>
      </w:r>
      <w:r>
        <w:rPr>
          <w:rFonts w:hint="eastAsia" w:ascii="仿宋_GB2312" w:hAnsi="宋体" w:eastAsia="仿宋_GB2312" w:cs="Times New Roman"/>
          <w:sz w:val="28"/>
          <w:szCs w:val="28"/>
          <w:highlight w:val="none"/>
          <w:lang w:val="en-US" w:eastAsia="zh-CN"/>
        </w:rPr>
        <w:t>本</w:t>
      </w:r>
      <w:r>
        <w:rPr>
          <w:rFonts w:hint="eastAsia" w:ascii="仿宋_GB2312" w:hAnsi="宋体" w:eastAsia="仿宋_GB2312" w:cs="Times New Roman"/>
          <w:sz w:val="28"/>
          <w:szCs w:val="28"/>
          <w:highlight w:val="none"/>
        </w:rPr>
        <w:t>申报书各项内容及附件</w:t>
      </w:r>
      <w:r>
        <w:rPr>
          <w:rFonts w:hint="eastAsia" w:ascii="仿宋_GB2312" w:hAnsi="宋体" w:eastAsia="仿宋_GB2312" w:cs="Times New Roman"/>
          <w:sz w:val="28"/>
          <w:szCs w:val="28"/>
          <w:highlight w:val="none"/>
          <w:lang w:val="en-US" w:eastAsia="zh-CN"/>
        </w:rPr>
        <w:t>为申报怀柔科学城科学仪器和传感器产业创新发展若干措施资金支持项目的企业或单位填写。</w:t>
      </w:r>
    </w:p>
    <w:p w14:paraId="26B82B5B">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2.申报书</w:t>
      </w:r>
      <w:r>
        <w:rPr>
          <w:rFonts w:hint="eastAsia" w:ascii="仿宋_GB2312" w:hAnsi="宋体" w:eastAsia="仿宋_GB2312" w:cs="Times New Roman"/>
          <w:sz w:val="28"/>
          <w:szCs w:val="28"/>
          <w:highlight w:val="none"/>
        </w:rPr>
        <w:t>须严格按照规定格式和栏目要求填写，</w:t>
      </w:r>
      <w:r>
        <w:rPr>
          <w:rFonts w:hint="eastAsia" w:ascii="仿宋_GB2312" w:hAnsi="宋体" w:eastAsia="仿宋_GB2312" w:cs="Times New Roman"/>
          <w:sz w:val="28"/>
          <w:szCs w:val="28"/>
          <w:highlight w:val="none"/>
          <w:lang w:val="en-US" w:eastAsia="zh-CN"/>
        </w:rPr>
        <w:t>申报书</w:t>
      </w:r>
      <w:r>
        <w:rPr>
          <w:rFonts w:hint="eastAsia" w:ascii="仿宋_GB2312" w:hAnsi="宋体" w:eastAsia="仿宋_GB2312" w:cs="Times New Roman"/>
          <w:sz w:val="28"/>
          <w:szCs w:val="28"/>
          <w:highlight w:val="none"/>
        </w:rPr>
        <w:t>内容应真实、准确、</w:t>
      </w:r>
      <w:r>
        <w:rPr>
          <w:rFonts w:hint="eastAsia" w:ascii="仿宋_GB2312" w:hAnsi="宋体" w:eastAsia="仿宋_GB2312" w:cs="Times New Roman"/>
          <w:sz w:val="28"/>
          <w:szCs w:val="28"/>
          <w:highlight w:val="none"/>
          <w:lang w:val="en-US" w:eastAsia="zh-CN"/>
        </w:rPr>
        <w:t>完整</w:t>
      </w:r>
      <w:r>
        <w:rPr>
          <w:rFonts w:hint="eastAsia" w:ascii="仿宋_GB2312" w:hAnsi="宋体" w:eastAsia="仿宋_GB2312" w:cs="Times New Roman"/>
          <w:sz w:val="28"/>
          <w:szCs w:val="28"/>
          <w:highlight w:val="none"/>
        </w:rPr>
        <w:t>、客观，</w:t>
      </w:r>
      <w:r>
        <w:rPr>
          <w:rFonts w:hint="eastAsia" w:ascii="仿宋_GB2312" w:hAnsi="宋体" w:eastAsia="仿宋_GB2312" w:cs="Times New Roman"/>
          <w:sz w:val="28"/>
          <w:szCs w:val="28"/>
          <w:highlight w:val="none"/>
          <w:lang w:val="en-US" w:eastAsia="zh-CN"/>
        </w:rPr>
        <w:t>文字表述应清晰、规范，</w:t>
      </w:r>
      <w:r>
        <w:rPr>
          <w:rFonts w:hint="eastAsia" w:ascii="仿宋_GB2312" w:hAnsi="宋体" w:eastAsia="仿宋_GB2312" w:cs="Times New Roman"/>
          <w:sz w:val="28"/>
          <w:szCs w:val="28"/>
          <w:highlight w:val="none"/>
        </w:rPr>
        <w:t>严禁弄虚作假。</w:t>
      </w:r>
    </w:p>
    <w:p w14:paraId="7972C527">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3</w:t>
      </w:r>
      <w:r>
        <w:rPr>
          <w:rFonts w:hint="eastAsia" w:ascii="仿宋_GB2312" w:hAnsi="宋体" w:eastAsia="仿宋_GB2312" w:cs="Times New Roman"/>
          <w:sz w:val="28"/>
          <w:szCs w:val="28"/>
          <w:highlight w:val="none"/>
        </w:rPr>
        <w:t>.申报书中的单位名称，请填写全称，并与单位公章一致</w:t>
      </w:r>
      <w:r>
        <w:rPr>
          <w:rFonts w:hint="eastAsia" w:ascii="仿宋_GB2312" w:hAnsi="宋体" w:eastAsia="仿宋_GB2312" w:cs="Times New Roman"/>
          <w:sz w:val="28"/>
          <w:szCs w:val="28"/>
          <w:highlight w:val="none"/>
          <w:lang w:eastAsia="zh-CN"/>
        </w:rPr>
        <w:t>；</w:t>
      </w:r>
      <w:r>
        <w:rPr>
          <w:rFonts w:hint="eastAsia" w:ascii="仿宋_GB2312" w:hAnsi="宋体" w:eastAsia="仿宋_GB2312" w:cs="Times New Roman"/>
          <w:sz w:val="28"/>
          <w:szCs w:val="28"/>
          <w:highlight w:val="none"/>
          <w:lang w:val="en-US" w:eastAsia="zh-CN"/>
        </w:rPr>
        <w:t>企业信息要与营业执照一致</w:t>
      </w:r>
      <w:r>
        <w:rPr>
          <w:rFonts w:hint="eastAsia" w:ascii="仿宋_GB2312" w:hAnsi="宋体" w:eastAsia="仿宋_GB2312" w:cs="Times New Roman"/>
          <w:sz w:val="28"/>
          <w:szCs w:val="28"/>
          <w:highlight w:val="none"/>
        </w:rPr>
        <w:t>。</w:t>
      </w:r>
    </w:p>
    <w:p w14:paraId="08DF9E93">
      <w:pPr>
        <w:widowControl/>
        <w:tabs>
          <w:tab w:val="center" w:pos="4153"/>
          <w:tab w:val="right" w:pos="8306"/>
        </w:tabs>
        <w:snapToGrid/>
        <w:spacing w:after="0" w:line="520" w:lineRule="exact"/>
        <w:ind w:firstLine="560" w:firstLineChars="200"/>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lang w:val="en-US" w:eastAsia="zh-CN"/>
        </w:rPr>
        <w:t>4.申报书中涉及金额的一律以万元为单位，四舍五入保留整数。</w:t>
      </w:r>
    </w:p>
    <w:p w14:paraId="51E7CEC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5.</w:t>
      </w:r>
      <w:r>
        <w:rPr>
          <w:rFonts w:hint="eastAsia" w:ascii="仿宋_GB2312" w:hAnsi="宋体" w:eastAsia="仿宋_GB2312" w:cs="Times New Roman"/>
          <w:sz w:val="28"/>
          <w:szCs w:val="28"/>
          <w:highlight w:val="none"/>
        </w:rPr>
        <w:t>申报书用计算机打印填报（A4），字迹要工整清楚，页面整洁。凡不填写的内容，请用“无”表示，各栏不够时，可自行加页。</w:t>
      </w:r>
    </w:p>
    <w:p w14:paraId="266480DC">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6</w:t>
      </w:r>
      <w:r>
        <w:rPr>
          <w:rFonts w:hint="eastAsia" w:ascii="仿宋_GB2312" w:hAnsi="宋体" w:eastAsia="仿宋_GB2312" w:cs="Times New Roman"/>
          <w:sz w:val="28"/>
          <w:szCs w:val="28"/>
          <w:highlight w:val="none"/>
        </w:rPr>
        <w:t>.项目申报书需打印一式</w:t>
      </w:r>
      <w:r>
        <w:rPr>
          <w:rFonts w:hint="eastAsia" w:ascii="仿宋_GB2312" w:hAnsi="宋体" w:eastAsia="仿宋_GB2312" w:cs="Times New Roman"/>
          <w:sz w:val="28"/>
          <w:szCs w:val="28"/>
          <w:highlight w:val="none"/>
          <w:lang w:val="en-US" w:eastAsia="zh-CN"/>
        </w:rPr>
        <w:t>2</w:t>
      </w:r>
      <w:r>
        <w:rPr>
          <w:rFonts w:hint="eastAsia" w:ascii="仿宋_GB2312" w:hAnsi="宋体" w:eastAsia="仿宋_GB2312" w:cs="Times New Roman"/>
          <w:sz w:val="28"/>
          <w:szCs w:val="28"/>
          <w:highlight w:val="none"/>
        </w:rPr>
        <w:t>份（A4幅面，双面印刷，简装成册），在封面、骑缝</w:t>
      </w:r>
      <w:r>
        <w:rPr>
          <w:rFonts w:hint="eastAsia" w:ascii="仿宋_GB2312" w:hAnsi="宋体" w:eastAsia="仿宋_GB2312" w:cs="Times New Roman"/>
          <w:sz w:val="28"/>
          <w:szCs w:val="28"/>
          <w:highlight w:val="none"/>
          <w:lang w:val="en-US" w:eastAsia="zh-CN"/>
        </w:rPr>
        <w:t>和承诺书页</w:t>
      </w:r>
      <w:r>
        <w:rPr>
          <w:rFonts w:hint="eastAsia" w:ascii="仿宋_GB2312" w:hAnsi="宋体" w:eastAsia="仿宋_GB2312" w:cs="Times New Roman"/>
          <w:sz w:val="28"/>
          <w:szCs w:val="28"/>
          <w:highlight w:val="none"/>
        </w:rPr>
        <w:t>加盖申报单位公章。</w:t>
      </w:r>
    </w:p>
    <w:p w14:paraId="3C8C0497">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sz w:val="28"/>
          <w:szCs w:val="28"/>
          <w:highlight w:val="none"/>
          <w:lang w:val="en-US" w:eastAsia="zh-CN"/>
        </w:rPr>
        <w:t>7</w:t>
      </w:r>
      <w:r>
        <w:rPr>
          <w:rFonts w:hint="eastAsia" w:ascii="仿宋_GB2312" w:hAnsi="宋体" w:eastAsia="仿宋_GB2312" w:cs="Times New Roman"/>
          <w:sz w:val="28"/>
          <w:szCs w:val="28"/>
          <w:highlight w:val="none"/>
        </w:rPr>
        <w:t>.申报单位须按照申报要求提供相关证明材料复印件</w:t>
      </w:r>
      <w:r>
        <w:rPr>
          <w:rFonts w:hint="eastAsia" w:ascii="仿宋_GB2312" w:hAnsi="宋体" w:eastAsia="仿宋_GB2312"/>
          <w:sz w:val="28"/>
          <w:szCs w:val="28"/>
          <w:highlight w:val="none"/>
        </w:rPr>
        <w:t>。</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5B7E003B">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1098"/>
        <w:gridCol w:w="1934"/>
        <w:gridCol w:w="1750"/>
        <w:gridCol w:w="2414"/>
      </w:tblGrid>
      <w:tr w14:paraId="6338480D">
        <w:trPr>
          <w:cantSplit/>
          <w:trHeight w:val="873" w:hRule="atLeast"/>
          <w:jc w:val="center"/>
        </w:trPr>
        <w:tc>
          <w:tcPr>
            <w:tcW w:w="9463" w:type="dxa"/>
            <w:gridSpan w:val="5"/>
            <w:tcBorders>
              <w:top w:val="nil"/>
              <w:left w:val="nil"/>
              <w:bottom w:val="single" w:color="auto" w:sz="4" w:space="0"/>
              <w:right w:val="nil"/>
            </w:tcBorders>
            <w:vAlign w:val="center"/>
          </w:tcPr>
          <w:p w14:paraId="25617176">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69FE51C0">
        <w:trPr>
          <w:cantSplit/>
          <w:trHeight w:val="873" w:hRule="atLeast"/>
          <w:jc w:val="center"/>
        </w:trPr>
        <w:tc>
          <w:tcPr>
            <w:tcW w:w="3365" w:type="dxa"/>
            <w:gridSpan w:val="2"/>
            <w:vAlign w:val="center"/>
          </w:tcPr>
          <w:p w14:paraId="77EE2CA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专利名称</w:t>
            </w:r>
          </w:p>
        </w:tc>
        <w:tc>
          <w:tcPr>
            <w:tcW w:w="1934" w:type="dxa"/>
            <w:vAlign w:val="center"/>
          </w:tcPr>
          <w:p w14:paraId="57166EF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专利发明单位</w:t>
            </w:r>
          </w:p>
        </w:tc>
        <w:tc>
          <w:tcPr>
            <w:tcW w:w="1750" w:type="dxa"/>
            <w:vAlign w:val="center"/>
          </w:tcPr>
          <w:p w14:paraId="20D6FC1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总专利费用</w:t>
            </w:r>
          </w:p>
        </w:tc>
        <w:tc>
          <w:tcPr>
            <w:tcW w:w="2414" w:type="dxa"/>
            <w:vAlign w:val="center"/>
          </w:tcPr>
          <w:p w14:paraId="7F3FFF0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已支付专利费用</w:t>
            </w:r>
          </w:p>
        </w:tc>
      </w:tr>
      <w:tr w14:paraId="67547909">
        <w:trPr>
          <w:cantSplit/>
          <w:trHeight w:val="873" w:hRule="atLeast"/>
          <w:jc w:val="center"/>
        </w:trPr>
        <w:tc>
          <w:tcPr>
            <w:tcW w:w="3365" w:type="dxa"/>
            <w:gridSpan w:val="2"/>
            <w:vAlign w:val="center"/>
          </w:tcPr>
          <w:p w14:paraId="155665DF">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专利1：</w:t>
            </w:r>
          </w:p>
        </w:tc>
        <w:tc>
          <w:tcPr>
            <w:tcW w:w="1934" w:type="dxa"/>
            <w:vAlign w:val="center"/>
          </w:tcPr>
          <w:p w14:paraId="1297035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1750" w:type="dxa"/>
            <w:vAlign w:val="center"/>
          </w:tcPr>
          <w:p w14:paraId="1191940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414" w:type="dxa"/>
            <w:vAlign w:val="center"/>
          </w:tcPr>
          <w:p w14:paraId="421BFED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6B9F679B">
        <w:trPr>
          <w:cantSplit/>
          <w:trHeight w:val="873" w:hRule="atLeast"/>
          <w:jc w:val="center"/>
        </w:trPr>
        <w:tc>
          <w:tcPr>
            <w:tcW w:w="3365" w:type="dxa"/>
            <w:gridSpan w:val="2"/>
            <w:vAlign w:val="center"/>
          </w:tcPr>
          <w:p w14:paraId="19E57F66">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仿宋_GB2312" w:hAnsi="仿宋_GB2312" w:eastAsia="仿宋_GB2312" w:cs="仿宋_GB2312"/>
                <w:color w:val="000000"/>
                <w:kern w:val="2"/>
                <w:sz w:val="28"/>
                <w:szCs w:val="28"/>
                <w:lang w:val="en-US" w:eastAsia="zh-CN" w:bidi="ar-SA"/>
              </w:rPr>
              <w:t>专利2：</w:t>
            </w:r>
          </w:p>
        </w:tc>
        <w:tc>
          <w:tcPr>
            <w:tcW w:w="1934" w:type="dxa"/>
            <w:vAlign w:val="center"/>
          </w:tcPr>
          <w:p w14:paraId="0D8D82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1750" w:type="dxa"/>
            <w:vAlign w:val="center"/>
          </w:tcPr>
          <w:p w14:paraId="002DA46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2414" w:type="dxa"/>
            <w:vAlign w:val="center"/>
          </w:tcPr>
          <w:p w14:paraId="40A4D88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r>
      <w:tr w14:paraId="6A9A28C5">
        <w:trPr>
          <w:cantSplit/>
          <w:trHeight w:val="873" w:hRule="atLeast"/>
          <w:jc w:val="center"/>
        </w:trPr>
        <w:tc>
          <w:tcPr>
            <w:tcW w:w="3365" w:type="dxa"/>
            <w:gridSpan w:val="2"/>
            <w:vAlign w:val="center"/>
          </w:tcPr>
          <w:p w14:paraId="2AF7457B">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仿宋_GB2312" w:hAnsi="仿宋_GB2312" w:eastAsia="仿宋_GB2312" w:cs="仿宋_GB2312"/>
                <w:color w:val="000000"/>
                <w:kern w:val="2"/>
                <w:sz w:val="28"/>
                <w:szCs w:val="28"/>
                <w:lang w:val="en-US" w:eastAsia="zh-CN" w:bidi="ar-SA"/>
              </w:rPr>
              <w:t>专利3：</w:t>
            </w:r>
          </w:p>
        </w:tc>
        <w:tc>
          <w:tcPr>
            <w:tcW w:w="1934" w:type="dxa"/>
            <w:vAlign w:val="center"/>
          </w:tcPr>
          <w:p w14:paraId="1446B5C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1750" w:type="dxa"/>
            <w:vAlign w:val="center"/>
          </w:tcPr>
          <w:p w14:paraId="052FC44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2414" w:type="dxa"/>
            <w:vAlign w:val="center"/>
          </w:tcPr>
          <w:p w14:paraId="01B4D16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r>
      <w:tr w14:paraId="535A4AB3">
        <w:trPr>
          <w:cantSplit/>
          <w:trHeight w:val="8878" w:hRule="atLeast"/>
          <w:jc w:val="center"/>
        </w:trPr>
        <w:tc>
          <w:tcPr>
            <w:tcW w:w="2267" w:type="dxa"/>
            <w:tcBorders>
              <w:bottom w:val="single" w:color="auto" w:sz="4" w:space="0"/>
            </w:tcBorders>
            <w:vAlign w:val="center"/>
          </w:tcPr>
          <w:p w14:paraId="7F2EEE59">
            <w:pPr>
              <w:pStyle w:val="3"/>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20C11EB3">
            <w:pPr>
              <w:pStyle w:val="4"/>
              <w:pageBreakBefore w:val="0"/>
              <w:widowControl w:val="0"/>
              <w:kinsoku/>
              <w:wordWrap/>
              <w:overflowPunct/>
              <w:topLinePunct w:val="0"/>
              <w:autoSpaceDE/>
              <w:autoSpaceDN/>
              <w:bidi w:val="0"/>
              <w:adjustRightInd/>
              <w:snapToGrid/>
              <w:spacing w:after="0" w:line="520" w:lineRule="exact"/>
              <w:textAlignment w:val="auto"/>
              <w:rPr>
                <w:rFonts w:hint="eastAsia" w:ascii="仿宋_GB2312" w:hAnsi="仿宋_GB2312" w:eastAsia="仿宋_GB2312" w:cs="仿宋_GB2312"/>
                <w:color w:val="000000"/>
                <w:kern w:val="2"/>
                <w:sz w:val="28"/>
                <w:szCs w:val="28"/>
                <w:lang w:val="en-US" w:eastAsia="zh-CN" w:bidi="ar-SA"/>
              </w:rPr>
            </w:pPr>
          </w:p>
        </w:tc>
        <w:tc>
          <w:tcPr>
            <w:tcW w:w="7196" w:type="dxa"/>
            <w:gridSpan w:val="4"/>
            <w:tcBorders>
              <w:bottom w:val="single" w:color="auto" w:sz="4" w:space="0"/>
            </w:tcBorders>
            <w:vAlign w:val="top"/>
          </w:tcPr>
          <w:p w14:paraId="62AF2D88">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主要阐述申报内容与指南的符合性，依据申报条件逐条阐述。可另附页</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4"/>
                <w:szCs w:val="24"/>
                <w:lang w:val="en-US" w:eastAsia="zh-CN"/>
              </w:rPr>
              <w:t>需重点说明：1.专利技术与企业现有产品、技术的协同性、一致性；2.专利使用对于本企业发展起到的促进作用，包括对行业地位、市场占有率、技术实力及盈利能力等提升作用。</w:t>
            </w:r>
          </w:p>
        </w:tc>
      </w:tr>
      <w:tr w14:paraId="59A1A1E6">
        <w:trPr>
          <w:cantSplit/>
          <w:trHeight w:val="90" w:hRule="atLeast"/>
          <w:jc w:val="center"/>
        </w:trPr>
        <w:tc>
          <w:tcPr>
            <w:tcW w:w="9463" w:type="dxa"/>
            <w:gridSpan w:val="5"/>
            <w:tcBorders>
              <w:top w:val="nil"/>
              <w:left w:val="nil"/>
              <w:bottom w:val="single" w:color="auto" w:sz="4" w:space="0"/>
              <w:right w:val="nil"/>
            </w:tcBorders>
            <w:vAlign w:val="top"/>
          </w:tcPr>
          <w:p w14:paraId="625A69D4">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2"/>
                <w:szCs w:val="32"/>
                <w:highlight w:val="none"/>
              </w:rPr>
              <w:t>提供材料清单</w:t>
            </w:r>
          </w:p>
        </w:tc>
      </w:tr>
      <w:tr w14:paraId="0EDBEA70">
        <w:trPr>
          <w:cantSplit/>
          <w:trHeight w:val="12811" w:hRule="atLeast"/>
          <w:jc w:val="center"/>
        </w:trPr>
        <w:tc>
          <w:tcPr>
            <w:tcW w:w="9463" w:type="dxa"/>
            <w:gridSpan w:val="5"/>
            <w:tcBorders>
              <w:top w:val="single" w:color="auto" w:sz="4" w:space="0"/>
            </w:tcBorders>
            <w:vAlign w:val="top"/>
          </w:tcPr>
          <w:p w14:paraId="7F8673FF">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57A497AC">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2.专利使用协议；</w:t>
            </w:r>
          </w:p>
          <w:p w14:paraId="470985ED">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企业转化应用专利并形成阶段性成果证明文件，包括但不限于产品试用协议及使用报告、产品销售合同、销售收入明细表（包含：日期、记账凭证号、产品名称、规格型号、数量、单价、不含税金额、税额、价税合计金额）、发票、收款凭证等</w:t>
            </w:r>
            <w:bookmarkStart w:id="0" w:name="_GoBack"/>
            <w:bookmarkEnd w:id="0"/>
            <w:r>
              <w:rPr>
                <w:rFonts w:hint="eastAsia" w:ascii="仿宋_GB2312" w:hAnsi="仿宋_GB2312" w:eastAsia="仿宋_GB2312" w:cs="仿宋_GB2312"/>
                <w:sz w:val="28"/>
                <w:szCs w:val="28"/>
                <w:highlight w:val="none"/>
                <w:lang w:val="en-US" w:eastAsia="zh-CN"/>
              </w:rPr>
              <w:t>；</w:t>
            </w:r>
          </w:p>
          <w:p w14:paraId="2A252992">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4.企业支付专利许可费用证明文件（如：合同、发票、付款凭证等）</w:t>
            </w:r>
            <w:r>
              <w:rPr>
                <w:rFonts w:hint="eastAsia" w:ascii="仿宋_GB2312" w:hAnsi="仿宋_GB2312" w:eastAsia="仿宋_GB2312" w:cs="仿宋_GB2312"/>
                <w:sz w:val="28"/>
                <w:szCs w:val="28"/>
                <w:highlight w:val="none"/>
                <w:lang w:val="en-US" w:eastAsia="zh-CN"/>
              </w:rPr>
              <w:t>；</w:t>
            </w:r>
          </w:p>
          <w:p w14:paraId="7E74EAEE">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5.企业在怀柔区、密云区实体经营证明材料，包括但不限于租赁协议、明确经营地址的孵化协议等。</w:t>
            </w:r>
          </w:p>
          <w:p w14:paraId="1A576B0E"/>
          <w:p w14:paraId="72092AE2">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_GB2312" w:hAnsi="仿宋_GB2312" w:eastAsia="仿宋_GB2312" w:cs="仿宋_GB2312"/>
                <w:sz w:val="28"/>
                <w:szCs w:val="28"/>
                <w:highlight w:val="none"/>
                <w:lang w:val="en-US" w:eastAsia="zh-CN"/>
              </w:rPr>
            </w:pPr>
          </w:p>
        </w:tc>
      </w:tr>
    </w:tbl>
    <w:p w14:paraId="5CB63910">
      <w:pPr>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p w14:paraId="409C23A4">
      <w:pPr>
        <w:rPr>
          <w:rFonts w:hint="eastAsia"/>
        </w:rPr>
      </w:pPr>
    </w:p>
    <w:p w14:paraId="0ED121A3">
      <w:pPr>
        <w:pStyle w:val="2"/>
        <w:jc w:val="center"/>
        <w:rPr>
          <w:rFonts w:ascii="黑体" w:hAnsi="黑体" w:eastAsia="黑体"/>
          <w:highlight w:val="none"/>
        </w:rPr>
      </w:pPr>
      <w:r>
        <w:rPr>
          <w:rFonts w:hint="eastAsia" w:ascii="黑体" w:hAnsi="黑体" w:eastAsia="黑体"/>
          <w:highlight w:val="none"/>
        </w:rPr>
        <w:t>承诺书</w:t>
      </w:r>
    </w:p>
    <w:p w14:paraId="6FC5CBD6">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lang w:eastAsia="zh-CN"/>
        </w:rPr>
        <w:t>本单位郑重承诺：本单位在申报怀柔科学城科学仪器和传感器产业创新发展的若干措施资金过程中，所提供的一切书面申报材料信息真实、准确和完整，符合《支持建设专利“先使用后付费”应用示范场景申报指南》中对应全部要求，并承担与此相应的法律责任。申报项目未获得市级其他财政资金支持。一旦被发现提供虚假信息或者没有填写要求提供的内容，申报书视为无效，自动放弃申报资格。若获得资金支持，将严格按照相关规定使用资金，并接受监督检查。</w:t>
      </w:r>
    </w:p>
    <w:p w14:paraId="3A74CD32">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6E999979">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5D1A20D5">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1F6CB985">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71527428">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AB21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2081A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2081AD">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C2404">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EEDE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B4EEDE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0EFC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E628B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E628B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1A12892"/>
    <w:rsid w:val="01D97349"/>
    <w:rsid w:val="059E5BB7"/>
    <w:rsid w:val="0A3B1217"/>
    <w:rsid w:val="0C85026F"/>
    <w:rsid w:val="0E837057"/>
    <w:rsid w:val="0E90039B"/>
    <w:rsid w:val="0FFC75B2"/>
    <w:rsid w:val="1318105A"/>
    <w:rsid w:val="157E6A64"/>
    <w:rsid w:val="15A1074E"/>
    <w:rsid w:val="16AE1E00"/>
    <w:rsid w:val="16B160D9"/>
    <w:rsid w:val="173353B1"/>
    <w:rsid w:val="17A52FD0"/>
    <w:rsid w:val="17BD0B74"/>
    <w:rsid w:val="1A936930"/>
    <w:rsid w:val="1C3C6787"/>
    <w:rsid w:val="20A4175D"/>
    <w:rsid w:val="24086FD1"/>
    <w:rsid w:val="25FD203A"/>
    <w:rsid w:val="2A4C0F9B"/>
    <w:rsid w:val="2B311771"/>
    <w:rsid w:val="2D25058F"/>
    <w:rsid w:val="2E384444"/>
    <w:rsid w:val="3803781A"/>
    <w:rsid w:val="396C721B"/>
    <w:rsid w:val="3B185DF9"/>
    <w:rsid w:val="3B3D21BD"/>
    <w:rsid w:val="3CD16D78"/>
    <w:rsid w:val="3CDCEA11"/>
    <w:rsid w:val="3FA34F66"/>
    <w:rsid w:val="41D35687"/>
    <w:rsid w:val="433240FD"/>
    <w:rsid w:val="45471289"/>
    <w:rsid w:val="4677723B"/>
    <w:rsid w:val="469044FA"/>
    <w:rsid w:val="4A61288A"/>
    <w:rsid w:val="4AA65A15"/>
    <w:rsid w:val="4B4314E3"/>
    <w:rsid w:val="4CAF66C9"/>
    <w:rsid w:val="4E6449A0"/>
    <w:rsid w:val="4F4D5734"/>
    <w:rsid w:val="50FF6A9E"/>
    <w:rsid w:val="5410763C"/>
    <w:rsid w:val="54AB2F5C"/>
    <w:rsid w:val="55F36457"/>
    <w:rsid w:val="595E5523"/>
    <w:rsid w:val="5AA5212A"/>
    <w:rsid w:val="5B51479C"/>
    <w:rsid w:val="608856D6"/>
    <w:rsid w:val="628917B3"/>
    <w:rsid w:val="65961074"/>
    <w:rsid w:val="65C75C3B"/>
    <w:rsid w:val="6C2A1F27"/>
    <w:rsid w:val="6E342B67"/>
    <w:rsid w:val="6E405259"/>
    <w:rsid w:val="6F3F3D12"/>
    <w:rsid w:val="7167169E"/>
    <w:rsid w:val="72D91FE3"/>
    <w:rsid w:val="74962827"/>
    <w:rsid w:val="76917E1D"/>
    <w:rsid w:val="781E195C"/>
    <w:rsid w:val="791519E3"/>
    <w:rsid w:val="798FC2E4"/>
    <w:rsid w:val="7BD808EE"/>
    <w:rsid w:val="7CE1045D"/>
    <w:rsid w:val="7E5F23A1"/>
    <w:rsid w:val="7E9F2886"/>
    <w:rsid w:val="7F49223D"/>
    <w:rsid w:val="7FFF029C"/>
    <w:rsid w:val="9FCF027A"/>
    <w:rsid w:val="BFCB4A91"/>
    <w:rsid w:val="D6FFF33A"/>
    <w:rsid w:val="DDCF7E29"/>
    <w:rsid w:val="FB0BFD45"/>
    <w:rsid w:val="FD7F7EDC"/>
    <w:rsid w:val="FFF64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908</Words>
  <Characters>970</Characters>
  <Lines>0</Lines>
  <Paragraphs>0</Paragraphs>
  <TotalTime>2</TotalTime>
  <ScaleCrop>false</ScaleCrop>
  <LinksUpToDate>false</LinksUpToDate>
  <CharactersWithSpaces>1005</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2025-08-21T15:51:00Z</dcterms:created>
  <dc:creator>张晓宇</dc:creator>
  <cp:lastModifiedBy>孙子涵</cp:lastModifiedBy>
  <dcterms:modified xsi:type="dcterms:W3CDTF">2026-10-09T13:05:18Z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KSOTemplateDocerSaveRecord">
    <vt:lpwstr>eyJoZGlkIjoiMTYzMTg0NDk3ODM1OGVmNWE4ZTQzZTNlNDgwYjk4MDQiLCJ1c2VySWQiOiIxNjA0MDQxNzEzIn0=</vt:lpwstr>
  </property>
  <property fmtid="{D5CDD505-2E9C-101B-9397-08002B2CF9AE}" pid="4" name="ICV">
    <vt:lpwstr>E7AEADCB57F34DC1A2526D1884D03817_12</vt:lpwstr>
  </property>
</Properties>
</file>