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677B6">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0" w:firstLineChars="0"/>
        <w:jc w:val="both"/>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r>
        <w:rPr>
          <w:rFonts w:hint="eastAsia" w:ascii="黑体" w:hAnsi="黑体" w:eastAsia="黑体" w:cs="黑体"/>
          <w:i w:val="0"/>
          <w:iCs w:val="0"/>
          <w:caps w:val="0"/>
          <w:color w:val="auto"/>
          <w:spacing w:val="0"/>
          <w:kern w:val="2"/>
          <w:sz w:val="32"/>
          <w:szCs w:val="32"/>
          <w:highlight w:val="none"/>
          <w:lang w:val="en-US" w:eastAsia="zh-CN" w:bidi="ar"/>
        </w:rPr>
        <w:t>附件18</w:t>
      </w:r>
    </w:p>
    <w:p w14:paraId="3EE1B83F">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0" w:firstLineChars="0"/>
        <w:jc w:val="both"/>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p>
    <w:p w14:paraId="2ACEA076">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0" w:firstLineChars="0"/>
        <w:jc w:val="center"/>
        <w:textAlignment w:val="auto"/>
        <w:outlineLvl w:val="0"/>
        <w:rPr>
          <w:rFonts w:hint="eastAsia" w:ascii="方正小标宋_GBK" w:hAnsi="方正小标宋_GBK" w:eastAsia="方正小标宋_GBK" w:cs="方正小标宋_GBK"/>
          <w:color w:val="auto"/>
          <w:sz w:val="44"/>
          <w:szCs w:val="44"/>
          <w:highlight w:val="none"/>
          <w:lang w:bidi="ar"/>
        </w:rPr>
      </w:pPr>
      <w:r>
        <w:rPr>
          <w:rFonts w:hint="eastAsia" w:ascii="方正小标宋_GBK" w:hAnsi="方正小标宋_GBK" w:eastAsia="方正小标宋_GBK" w:cs="方正小标宋_GBK"/>
          <w:color w:val="auto"/>
          <w:sz w:val="44"/>
          <w:szCs w:val="44"/>
          <w:highlight w:val="none"/>
          <w:lang w:bidi="ar"/>
        </w:rPr>
        <w:t>支持建设专利“先使用后付费”</w:t>
      </w:r>
    </w:p>
    <w:p w14:paraId="0B071EE5">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0" w:firstLineChars="0"/>
        <w:jc w:val="center"/>
        <w:textAlignment w:val="auto"/>
        <w:outlineLvl w:val="0"/>
        <w:rPr>
          <w:rFonts w:hint="default" w:ascii="黑体" w:hAnsi="黑体" w:eastAsia="黑体" w:cs="黑体"/>
          <w:i w:val="0"/>
          <w:iCs w:val="0"/>
          <w:caps w:val="0"/>
          <w:color w:val="auto"/>
          <w:spacing w:val="0"/>
          <w:kern w:val="2"/>
          <w:sz w:val="32"/>
          <w:szCs w:val="32"/>
          <w:highlight w:val="none"/>
          <w:lang w:val="en-US" w:eastAsia="zh-CN" w:bidi="ar"/>
        </w:rPr>
      </w:pPr>
      <w:r>
        <w:rPr>
          <w:rFonts w:hint="eastAsia" w:ascii="方正小标宋_GBK" w:hAnsi="方正小标宋_GBK" w:eastAsia="方正小标宋_GBK" w:cs="方正小标宋_GBK"/>
          <w:color w:val="auto"/>
          <w:sz w:val="44"/>
          <w:szCs w:val="44"/>
          <w:highlight w:val="none"/>
          <w:lang w:bidi="ar"/>
        </w:rPr>
        <w:t>应用示范场景</w:t>
      </w:r>
      <w:r>
        <w:rPr>
          <w:rFonts w:hint="eastAsia" w:ascii="方正小标宋_GBK" w:hAnsi="方正小标宋_GBK" w:eastAsia="方正小标宋_GBK" w:cs="方正小标宋_GBK"/>
          <w:i w:val="0"/>
          <w:iCs w:val="0"/>
          <w:caps w:val="0"/>
          <w:color w:val="auto"/>
          <w:spacing w:val="0"/>
          <w:kern w:val="2"/>
          <w:sz w:val="44"/>
          <w:szCs w:val="44"/>
          <w:highlight w:val="none"/>
          <w:lang w:val="en-US" w:eastAsia="zh-CN" w:bidi="ar"/>
        </w:rPr>
        <w:t>申报指南</w:t>
      </w:r>
    </w:p>
    <w:p w14:paraId="50FFD7F8">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2"/>
          <w:sz w:val="32"/>
          <w:szCs w:val="32"/>
          <w:highlight w:val="none"/>
          <w:lang w:val="en-US" w:eastAsia="zh-CN" w:bidi="ar"/>
        </w:rPr>
      </w:pPr>
    </w:p>
    <w:p w14:paraId="0913BA02">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default" w:ascii="仿宋_GB2312" w:hAnsi="仿宋_GB2312" w:eastAsia="仿宋_GB2312" w:cs="仿宋_GB2312"/>
          <w:i w:val="0"/>
          <w:iCs w:val="0"/>
          <w:caps w:val="0"/>
          <w:color w:val="auto"/>
          <w:spacing w:val="0"/>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支持建设</w:t>
      </w:r>
      <w:r>
        <w:rPr>
          <w:rFonts w:hint="eastAsia" w:ascii="仿宋_GB2312" w:hAnsi="仿宋_GB2312" w:eastAsia="仿宋_GB2312" w:cs="仿宋_GB2312"/>
          <w:color w:val="auto"/>
          <w:sz w:val="36"/>
          <w:szCs w:val="36"/>
          <w:highlight w:val="none"/>
        </w:rPr>
        <w:t>专利“先使用后付费”应用示范场景</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lang w:val="en-US" w:eastAsia="zh-CN"/>
        </w:rPr>
        <w:t>科学城中小微企业和有需求的高新技术企业等先使用符合条件的专利,企业产生收益后，对其支付的许可费用予以支持</w:t>
      </w:r>
      <w:r>
        <w:rPr>
          <w:rFonts w:hint="eastAsia" w:ascii="仿宋_GB2312" w:hAnsi="仿宋_GB2312" w:eastAsia="仿宋_GB2312" w:cs="仿宋_GB2312"/>
          <w:i w:val="0"/>
          <w:iCs w:val="0"/>
          <w:caps w:val="0"/>
          <w:color w:val="auto"/>
          <w:spacing w:val="0"/>
          <w:kern w:val="2"/>
          <w:sz w:val="36"/>
          <w:szCs w:val="36"/>
          <w:highlight w:val="none"/>
          <w:lang w:val="en-US" w:eastAsia="zh-CN" w:bidi="ar"/>
        </w:rPr>
        <w:t>。</w:t>
      </w:r>
    </w:p>
    <w:p w14:paraId="0B059DF3">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一、支持对象</w:t>
      </w:r>
    </w:p>
    <w:p w14:paraId="24D3B39F">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jc w:val="left"/>
        <w:textAlignment w:val="auto"/>
        <w:rPr>
          <w:rFonts w:hint="eastAsia"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怀柔区、密云区登记注册且有固定经营场所、</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r>
        <w:rPr>
          <w:rFonts w:hint="eastAsia" w:ascii="仿宋_GB2312" w:hAnsi="仿宋_GB2312" w:eastAsia="仿宋_GB2312" w:cs="仿宋_GB2312"/>
          <w:color w:val="auto"/>
          <w:sz w:val="36"/>
          <w:szCs w:val="36"/>
          <w:highlight w:val="none"/>
          <w:lang w:val="en-US" w:eastAsia="zh-CN"/>
        </w:rPr>
        <w:t>。</w:t>
      </w:r>
    </w:p>
    <w:p w14:paraId="7745CF1D">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二、申报条件</w:t>
      </w:r>
    </w:p>
    <w:p w14:paraId="3B561B0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eastAsia" w:ascii="仿宋_GB2312" w:hAnsi="黑体" w:eastAsia="仿宋_GB2312" w:cs="Times New Roman"/>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662A4E6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1.企业所使用的专利来自首批7家试点单位中国科学院高能物理研究所、生物物理研究所、电工研究所、声学研究所、自动化研究所、理化技术研究所、空天信息创新研究院，或已在怀柔科学城设立</w:t>
      </w:r>
      <w:r>
        <w:rPr>
          <w:rFonts w:hint="eastAsia" w:ascii="仿宋_GB2312" w:hAnsi="仿宋_GB2312" w:eastAsia="仿宋_GB2312" w:cs="仿宋_GB2312"/>
          <w:color w:val="auto"/>
          <w:sz w:val="36"/>
          <w:szCs w:val="36"/>
          <w:lang w:val="en-US" w:eastAsia="zh-CN"/>
        </w:rPr>
        <w:t>科研基地、设施平台</w:t>
      </w:r>
      <w:r>
        <w:rPr>
          <w:rFonts w:hint="eastAsia" w:ascii="仿宋_GB2312" w:hAnsi="仿宋_GB2312" w:eastAsia="仿宋_GB2312" w:cs="仿宋_GB2312"/>
          <w:color w:val="auto"/>
          <w:sz w:val="36"/>
          <w:szCs w:val="36"/>
          <w:highlight w:val="none"/>
          <w:lang w:val="en-US" w:eastAsia="zh-CN"/>
        </w:rPr>
        <w:t>的</w:t>
      </w:r>
      <w:r>
        <w:rPr>
          <w:rFonts w:hint="eastAsia" w:ascii="仿宋_GB2312" w:hAnsi="Times New Roman" w:eastAsia="仿宋_GB2312" w:cs="仿宋_GB2312"/>
          <w:bCs/>
          <w:color w:val="auto"/>
          <w:spacing w:val="-6"/>
          <w:kern w:val="2"/>
          <w:sz w:val="36"/>
          <w:szCs w:val="36"/>
          <w:shd w:val="clear" w:color="auto" w:fill="FFFFFF"/>
          <w:lang w:val="en-US" w:eastAsia="zh-CN" w:bidi="ar"/>
        </w:rPr>
        <w:t>高校、科研机构</w:t>
      </w:r>
      <w:r>
        <w:rPr>
          <w:rFonts w:hint="eastAsia" w:ascii="仿宋_GB2312" w:hAnsi="仿宋_GB2312" w:eastAsia="仿宋_GB2312" w:cs="仿宋_GB2312"/>
          <w:color w:val="auto"/>
          <w:sz w:val="36"/>
          <w:szCs w:val="36"/>
          <w:highlight w:val="none"/>
          <w:lang w:val="en-US" w:eastAsia="zh-CN"/>
        </w:rPr>
        <w:t>。</w:t>
      </w:r>
    </w:p>
    <w:p w14:paraId="5A1D729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2.企业使用专利后已产生收益，且已支付部分或全部专利许可费用。</w:t>
      </w:r>
    </w:p>
    <w:p w14:paraId="34C5D88A">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三、支持标准</w:t>
      </w:r>
    </w:p>
    <w:p w14:paraId="1E93EDE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采取后补助方式给予支持。</w:t>
      </w:r>
    </w:p>
    <w:p w14:paraId="6F5A9562">
      <w:pPr>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720" w:firstLineChars="200"/>
        <w:jc w:val="left"/>
        <w:textAlignment w:val="auto"/>
        <w:outlineLvl w:val="9"/>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仿宋_GB2312" w:eastAsia="仿宋_GB2312" w:cs="仿宋_GB2312"/>
          <w:color w:val="auto"/>
          <w:sz w:val="36"/>
          <w:szCs w:val="36"/>
          <w:highlight w:val="none"/>
          <w:lang w:val="en-US" w:eastAsia="zh-CN"/>
        </w:rPr>
        <w:t>单个专利给予企业支付许可费用的50%、最高50万元的资金支持。单个申报单位</w:t>
      </w:r>
      <w:r>
        <w:rPr>
          <w:rFonts w:ascii="仿宋_GB2312" w:eastAsia="仿宋_GB2312" w:cs="仿宋_GB2312"/>
          <w:bCs/>
          <w:color w:val="auto"/>
          <w:spacing w:val="-6"/>
          <w:kern w:val="2"/>
          <w:sz w:val="36"/>
          <w:szCs w:val="36"/>
          <w:shd w:val="clear" w:color="auto" w:fill="FFFFFF"/>
          <w:lang w:bidi="ar"/>
        </w:rPr>
        <w:t>若有</w:t>
      </w:r>
      <w:r>
        <w:rPr>
          <w:rFonts w:hint="eastAsia" w:ascii="仿宋_GB2312" w:eastAsia="仿宋_GB2312" w:cs="仿宋_GB2312"/>
          <w:bCs/>
          <w:color w:val="auto"/>
          <w:spacing w:val="-6"/>
          <w:kern w:val="2"/>
          <w:sz w:val="36"/>
          <w:szCs w:val="36"/>
          <w:shd w:val="clear" w:color="auto" w:fill="FFFFFF"/>
          <w:lang w:val="en-US" w:eastAsia="zh-CN" w:bidi="ar"/>
        </w:rPr>
        <w:t>多项专利</w:t>
      </w:r>
      <w:r>
        <w:rPr>
          <w:rFonts w:ascii="仿宋_GB2312" w:eastAsia="仿宋_GB2312" w:cs="仿宋_GB2312"/>
          <w:bCs/>
          <w:color w:val="auto"/>
          <w:spacing w:val="-6"/>
          <w:kern w:val="2"/>
          <w:sz w:val="36"/>
          <w:szCs w:val="36"/>
          <w:shd w:val="clear" w:color="auto" w:fill="FFFFFF"/>
          <w:lang w:bidi="ar"/>
        </w:rPr>
        <w:t>符合申报条件，</w:t>
      </w:r>
      <w:r>
        <w:rPr>
          <w:rFonts w:hint="eastAsia" w:ascii="仿宋_GB2312" w:eastAsia="仿宋_GB2312" w:cs="仿宋_GB2312"/>
          <w:bCs/>
          <w:color w:val="auto"/>
          <w:spacing w:val="-6"/>
          <w:kern w:val="2"/>
          <w:sz w:val="36"/>
          <w:szCs w:val="36"/>
          <w:shd w:val="clear" w:color="auto" w:fill="FFFFFF"/>
          <w:lang w:val="en-US" w:eastAsia="zh-CN" w:bidi="ar"/>
        </w:rPr>
        <w:t>申报周期内支持数量不超过3个</w:t>
      </w:r>
      <w:r>
        <w:rPr>
          <w:rFonts w:ascii="仿宋_GB2312" w:eastAsia="仿宋_GB2312" w:cs="仿宋_GB2312"/>
          <w:bCs/>
          <w:color w:val="auto"/>
          <w:spacing w:val="-6"/>
          <w:kern w:val="2"/>
          <w:sz w:val="36"/>
          <w:szCs w:val="36"/>
          <w:shd w:val="clear" w:color="auto" w:fill="FFFFFF"/>
          <w:lang w:bidi="ar"/>
        </w:rPr>
        <w:t>。</w:t>
      </w:r>
    </w:p>
    <w:p w14:paraId="5A32F5B0">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四、申报材料</w:t>
      </w:r>
    </w:p>
    <w:p w14:paraId="4F4EEACF">
      <w:pPr>
        <w:keepNext w:val="0"/>
        <w:keepLines w:val="0"/>
        <w:pageBreakBefore w:val="0"/>
        <w:widowControl/>
        <w:kinsoku/>
        <w:wordWrap/>
        <w:overflowPunct/>
        <w:topLinePunct w:val="0"/>
        <w:autoSpaceDE/>
        <w:autoSpaceDN/>
        <w:bidi w:val="0"/>
        <w:adjustRightInd w:val="0"/>
        <w:snapToGrid w:val="0"/>
        <w:spacing w:after="0" w:line="560" w:lineRule="exact"/>
        <w:ind w:firstLine="696" w:firstLineChars="200"/>
        <w:contextualSpacing/>
        <w:jc w:val="left"/>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eastAsia="仿宋_GB2312" w:cs="仿宋_GB2312"/>
          <w:bCs/>
          <w:color w:val="auto"/>
          <w:spacing w:val="-6"/>
          <w:kern w:val="2"/>
          <w:sz w:val="36"/>
          <w:szCs w:val="36"/>
          <w:shd w:val="clear" w:color="auto" w:fill="FFFFFF"/>
          <w:lang w:val="en-US" w:eastAsia="zh-CN" w:bidi="ar"/>
        </w:rPr>
        <w:t>支持建设专利“先使用后付费”应用示范场景资金申报书</w:t>
      </w:r>
      <w:r>
        <w:rPr>
          <w:rFonts w:hint="eastAsia" w:ascii="仿宋_GB2312" w:hAnsi="仿宋_GB2312" w:eastAsia="仿宋_GB2312" w:cs="仿宋_GB2312"/>
          <w:color w:val="auto"/>
          <w:sz w:val="36"/>
          <w:szCs w:val="36"/>
          <w:highlight w:val="none"/>
          <w:lang w:eastAsia="zh-CN"/>
        </w:rPr>
        <w:t>（</w:t>
      </w:r>
      <w:r>
        <w:rPr>
          <w:rFonts w:hint="eastAsia" w:ascii="仿宋_GB2312" w:eastAsia="仿宋_GB2312" w:cs="仿宋_GB2312"/>
          <w:bCs/>
          <w:color w:val="auto"/>
          <w:spacing w:val="-6"/>
          <w:kern w:val="2"/>
          <w:sz w:val="36"/>
          <w:szCs w:val="36"/>
          <w:shd w:val="clear" w:color="auto" w:fill="FFFFFF"/>
          <w:lang w:val="en-US" w:eastAsia="zh-CN" w:bidi="ar"/>
        </w:rPr>
        <w:t>附件18-1</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lang w:val="en-US" w:eastAsia="zh-CN"/>
        </w:rPr>
        <w:t>。</w:t>
      </w:r>
    </w:p>
    <w:p w14:paraId="27EAFD7B">
      <w:pPr>
        <w:keepNext w:val="0"/>
        <w:keepLines w:val="0"/>
        <w:pageBreakBefore w:val="0"/>
        <w:widowControl/>
        <w:kinsoku/>
        <w:wordWrap/>
        <w:topLinePunct w:val="0"/>
        <w:autoSpaceDE/>
        <w:autoSpaceDN/>
        <w:bidi w:val="0"/>
        <w:spacing w:after="0" w:line="560" w:lineRule="exact"/>
        <w:jc w:val="left"/>
        <w:textAlignment w:val="auto"/>
        <w:rPr>
          <w:rFonts w:hint="eastAsia" w:ascii="黑体" w:hAnsi="华文中宋" w:eastAsia="黑体"/>
          <w:color w:val="000000"/>
          <w:sz w:val="32"/>
          <w:szCs w:val="32"/>
          <w:lang w:eastAsia="zh-CN"/>
        </w:rPr>
      </w:pPr>
    </w:p>
    <w:p w14:paraId="10518FA4">
      <w:pPr>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96" w:firstLineChars="200"/>
        <w:jc w:val="left"/>
        <w:textAlignment w:val="auto"/>
        <w:outlineLvl w:val="9"/>
        <w:rPr>
          <w:rFonts w:hint="default" w:ascii="仿宋_GB2312" w:eastAsia="仿宋_GB2312" w:cs="仿宋_GB2312"/>
          <w:bCs/>
          <w:color w:val="auto"/>
          <w:spacing w:val="-6"/>
          <w:kern w:val="2"/>
          <w:sz w:val="36"/>
          <w:szCs w:val="36"/>
          <w:shd w:val="clear" w:color="auto" w:fill="FFFFFF"/>
          <w:lang w:val="en-US" w:eastAsia="zh-CN" w:bidi="ar"/>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eastAsia="仿宋_GB2312" w:cs="仿宋_GB2312"/>
          <w:bCs/>
          <w:color w:val="auto"/>
          <w:spacing w:val="-6"/>
          <w:kern w:val="2"/>
          <w:sz w:val="36"/>
          <w:szCs w:val="36"/>
          <w:shd w:val="clear" w:color="auto" w:fill="FFFFFF"/>
          <w:lang w:val="en-US" w:eastAsia="zh-CN" w:bidi="ar"/>
        </w:rPr>
        <w:t>附件18-1:支持建设专利“先使用后付费”应用示范场景资金申报书</w:t>
      </w:r>
    </w:p>
    <w:p w14:paraId="101275EE">
      <w:pPr>
        <w:widowControl/>
        <w:jc w:val="left"/>
        <w:rPr>
          <w:rFonts w:hint="default"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18</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637D3BDD">
      <w:pPr>
        <w:jc w:val="center"/>
        <w:rPr>
          <w:rFonts w:hint="eastAsia" w:ascii="方正小标宋_GBK" w:hAnsi="华文中宋" w:eastAsia="方正小标宋_GBK"/>
          <w:color w:val="000000"/>
          <w:sz w:val="44"/>
          <w:szCs w:val="44"/>
        </w:rPr>
      </w:pPr>
    </w:p>
    <w:p w14:paraId="1EE40F4C">
      <w:pPr>
        <w:jc w:val="center"/>
        <w:rPr>
          <w:rFonts w:hint="eastAsia" w:ascii="华文中宋" w:hAnsi="华文中宋" w:eastAsia="华文中宋" w:cs="宋体"/>
          <w:color w:val="000000"/>
          <w:sz w:val="44"/>
          <w:szCs w:val="44"/>
        </w:rPr>
      </w:pPr>
    </w:p>
    <w:p w14:paraId="4CA6775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highlight w:val="none"/>
          <w:lang w:bidi="ar"/>
        </w:rPr>
      </w:pPr>
      <w:r>
        <w:rPr>
          <w:rFonts w:hint="eastAsia" w:ascii="方正小标宋简体" w:hAnsi="方正小标宋简体" w:eastAsia="方正小标宋简体" w:cs="方正小标宋简体"/>
          <w:b w:val="0"/>
          <w:bCs w:val="0"/>
          <w:sz w:val="44"/>
          <w:szCs w:val="44"/>
          <w:highlight w:val="none"/>
          <w:lang w:bidi="ar"/>
        </w:rPr>
        <w:t>支持建设专利“先使用后付费”</w:t>
      </w:r>
    </w:p>
    <w:p w14:paraId="28E86F07">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sz w:val="44"/>
          <w:szCs w:val="44"/>
          <w:highlight w:val="none"/>
          <w:lang w:bidi="ar"/>
        </w:rPr>
        <w:t>应用示范场景</w:t>
      </w:r>
      <w:r>
        <w:rPr>
          <w:rFonts w:hint="eastAsia" w:ascii="方正小标宋简体" w:hAnsi="方正小标宋简体" w:eastAsia="方正小标宋简体" w:cs="方正小标宋简体"/>
          <w:sz w:val="44"/>
          <w:szCs w:val="44"/>
          <w:lang w:val="en-US" w:eastAsia="zh-CN"/>
        </w:rPr>
        <w:t>资金</w:t>
      </w:r>
      <w:r>
        <w:rPr>
          <w:rFonts w:hint="eastAsia" w:ascii="方正小标宋简体" w:hAnsi="方正小标宋简体" w:eastAsia="方正小标宋简体" w:cs="方正小标宋简体"/>
          <w:color w:val="000000"/>
          <w:sz w:val="44"/>
          <w:szCs w:val="44"/>
        </w:rPr>
        <w:t>申报书</w:t>
      </w:r>
    </w:p>
    <w:p w14:paraId="6AAD440F">
      <w:pPr>
        <w:rPr>
          <w:rFonts w:hint="eastAsia"/>
          <w:color w:val="000000"/>
        </w:rPr>
      </w:pPr>
    </w:p>
    <w:p w14:paraId="49630BAC">
      <w:pPr>
        <w:pStyle w:val="3"/>
        <w:rPr>
          <w:rFonts w:hint="eastAsia"/>
        </w:rPr>
      </w:pPr>
    </w:p>
    <w:p w14:paraId="08F471C4">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396DFCA3">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2DDF7D9A">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bookmarkStart w:id="0" w:name="_GoBack"/>
      <w:bookmarkEnd w:id="0"/>
    </w:p>
    <w:p w14:paraId="51A8E4CA">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62947B73">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2CAEB389">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rPr>
      </w:pPr>
      <w:r>
        <w:rPr>
          <w:rFonts w:hint="eastAsia" w:ascii="仿宋_GB2312" w:hAnsi="宋体" w:eastAsia="仿宋_GB2312"/>
          <w:b/>
          <w:color w:val="000000"/>
          <w:sz w:val="24"/>
        </w:rPr>
        <w:t xml:space="preserve">   </w:t>
      </w:r>
    </w:p>
    <w:p w14:paraId="28CE8D98">
      <w:pPr>
        <w:rPr>
          <w:rFonts w:hint="eastAsia"/>
        </w:rPr>
      </w:pPr>
    </w:p>
    <w:p w14:paraId="74CCE856">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3D0A9EA6">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68440A71">
      <w:pPr>
        <w:pStyle w:val="2"/>
        <w:jc w:val="center"/>
        <w:rPr>
          <w:rFonts w:hint="eastAsia" w:ascii="黑体" w:hAnsi="黑体" w:eastAsia="黑体"/>
          <w:highlight w:val="none"/>
        </w:rPr>
      </w:pPr>
    </w:p>
    <w:p w14:paraId="7626683B">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3E2F887B"/>
    <w:p w14:paraId="03D036D7">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26B82B5B">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7972C527">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08DF9E93">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51E7CEC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266480DC">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3C8C0497">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r>
        <w:rPr>
          <w:rFonts w:hint="eastAsia" w:ascii="仿宋_GB2312" w:hAnsi="宋体" w:eastAsia="仿宋_GB2312"/>
          <w:sz w:val="28"/>
          <w:szCs w:val="28"/>
          <w:highlight w:val="none"/>
        </w:rPr>
        <w:t>。</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5B7E003B">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098"/>
        <w:gridCol w:w="1934"/>
        <w:gridCol w:w="1750"/>
        <w:gridCol w:w="2414"/>
      </w:tblGrid>
      <w:tr w14:paraId="6338480D">
        <w:trPr>
          <w:cantSplit/>
          <w:trHeight w:val="873" w:hRule="atLeast"/>
          <w:jc w:val="center"/>
        </w:trPr>
        <w:tc>
          <w:tcPr>
            <w:tcW w:w="9463" w:type="dxa"/>
            <w:gridSpan w:val="5"/>
            <w:tcBorders>
              <w:top w:val="nil"/>
              <w:left w:val="nil"/>
              <w:bottom w:val="single" w:color="auto" w:sz="4" w:space="0"/>
              <w:right w:val="nil"/>
            </w:tcBorders>
            <w:vAlign w:val="center"/>
          </w:tcPr>
          <w:p w14:paraId="25617176">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69FE51C0">
        <w:trPr>
          <w:cantSplit/>
          <w:trHeight w:val="873" w:hRule="atLeast"/>
          <w:jc w:val="center"/>
        </w:trPr>
        <w:tc>
          <w:tcPr>
            <w:tcW w:w="3365" w:type="dxa"/>
            <w:gridSpan w:val="2"/>
            <w:vAlign w:val="center"/>
          </w:tcPr>
          <w:p w14:paraId="77EE2C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专利名称</w:t>
            </w:r>
          </w:p>
        </w:tc>
        <w:tc>
          <w:tcPr>
            <w:tcW w:w="1934" w:type="dxa"/>
            <w:vAlign w:val="center"/>
          </w:tcPr>
          <w:p w14:paraId="57166E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专利发明单位</w:t>
            </w:r>
          </w:p>
        </w:tc>
        <w:tc>
          <w:tcPr>
            <w:tcW w:w="1750" w:type="dxa"/>
            <w:vAlign w:val="center"/>
          </w:tcPr>
          <w:p w14:paraId="20D6FC1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总专利费用</w:t>
            </w:r>
          </w:p>
        </w:tc>
        <w:tc>
          <w:tcPr>
            <w:tcW w:w="2414" w:type="dxa"/>
            <w:vAlign w:val="center"/>
          </w:tcPr>
          <w:p w14:paraId="7F3FFF0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已支付专利费用</w:t>
            </w:r>
          </w:p>
        </w:tc>
      </w:tr>
      <w:tr w14:paraId="67547909">
        <w:trPr>
          <w:cantSplit/>
          <w:trHeight w:val="873" w:hRule="atLeast"/>
          <w:jc w:val="center"/>
        </w:trPr>
        <w:tc>
          <w:tcPr>
            <w:tcW w:w="3365" w:type="dxa"/>
            <w:gridSpan w:val="2"/>
            <w:vAlign w:val="center"/>
          </w:tcPr>
          <w:p w14:paraId="155665D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专利1：</w:t>
            </w:r>
          </w:p>
        </w:tc>
        <w:tc>
          <w:tcPr>
            <w:tcW w:w="1934" w:type="dxa"/>
            <w:vAlign w:val="center"/>
          </w:tcPr>
          <w:p w14:paraId="1297035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1750" w:type="dxa"/>
            <w:vAlign w:val="center"/>
          </w:tcPr>
          <w:p w14:paraId="1191940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414" w:type="dxa"/>
            <w:vAlign w:val="center"/>
          </w:tcPr>
          <w:p w14:paraId="421BFED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6B9F679B">
        <w:trPr>
          <w:cantSplit/>
          <w:trHeight w:val="873" w:hRule="atLeast"/>
          <w:jc w:val="center"/>
        </w:trPr>
        <w:tc>
          <w:tcPr>
            <w:tcW w:w="3365" w:type="dxa"/>
            <w:gridSpan w:val="2"/>
            <w:vAlign w:val="center"/>
          </w:tcPr>
          <w:p w14:paraId="19E57F6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专利2：</w:t>
            </w:r>
          </w:p>
        </w:tc>
        <w:tc>
          <w:tcPr>
            <w:tcW w:w="1934" w:type="dxa"/>
            <w:vAlign w:val="center"/>
          </w:tcPr>
          <w:p w14:paraId="0D8D82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1750" w:type="dxa"/>
            <w:vAlign w:val="center"/>
          </w:tcPr>
          <w:p w14:paraId="002DA46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2414" w:type="dxa"/>
            <w:vAlign w:val="center"/>
          </w:tcPr>
          <w:p w14:paraId="40A4D88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r>
      <w:tr w14:paraId="6A9A28C5">
        <w:trPr>
          <w:cantSplit/>
          <w:trHeight w:val="873" w:hRule="atLeast"/>
          <w:jc w:val="center"/>
        </w:trPr>
        <w:tc>
          <w:tcPr>
            <w:tcW w:w="3365" w:type="dxa"/>
            <w:gridSpan w:val="2"/>
            <w:vAlign w:val="center"/>
          </w:tcPr>
          <w:p w14:paraId="2AF7457B">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专利3：</w:t>
            </w:r>
          </w:p>
        </w:tc>
        <w:tc>
          <w:tcPr>
            <w:tcW w:w="1934" w:type="dxa"/>
            <w:vAlign w:val="center"/>
          </w:tcPr>
          <w:p w14:paraId="1446B5C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1750" w:type="dxa"/>
            <w:vAlign w:val="center"/>
          </w:tcPr>
          <w:p w14:paraId="052FC44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2414" w:type="dxa"/>
            <w:vAlign w:val="center"/>
          </w:tcPr>
          <w:p w14:paraId="01B4D16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r>
      <w:tr w14:paraId="535A4AB3">
        <w:trPr>
          <w:cantSplit/>
          <w:trHeight w:val="8878" w:hRule="atLeast"/>
          <w:jc w:val="center"/>
        </w:trPr>
        <w:tc>
          <w:tcPr>
            <w:tcW w:w="2267" w:type="dxa"/>
            <w:tcBorders>
              <w:bottom w:val="single" w:color="auto" w:sz="4" w:space="0"/>
            </w:tcBorders>
            <w:vAlign w:val="center"/>
          </w:tcPr>
          <w:p w14:paraId="7F2EEE59">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20C11EB3">
            <w:pPr>
              <w:pStyle w:val="4"/>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color w:val="000000"/>
                <w:kern w:val="2"/>
                <w:sz w:val="28"/>
                <w:szCs w:val="28"/>
                <w:lang w:val="en-US" w:eastAsia="zh-CN" w:bidi="ar-SA"/>
              </w:rPr>
            </w:pPr>
          </w:p>
        </w:tc>
        <w:tc>
          <w:tcPr>
            <w:tcW w:w="7196" w:type="dxa"/>
            <w:gridSpan w:val="4"/>
            <w:tcBorders>
              <w:bottom w:val="single" w:color="auto" w:sz="4" w:space="0"/>
            </w:tcBorders>
            <w:vAlign w:val="top"/>
          </w:tcPr>
          <w:p w14:paraId="62AF2D88">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4"/>
                <w:szCs w:val="24"/>
                <w:lang w:val="en-US" w:eastAsia="zh-CN"/>
              </w:rPr>
              <w:t>需重点说明：1.专利技术与企业现有产品、技术的协同性、一致性；2.专利使用对于本企业发展起到的促进作用，包括对行业地位、市场占有率、技术实力及盈利能力等提升作用。</w:t>
            </w:r>
          </w:p>
        </w:tc>
      </w:tr>
      <w:tr w14:paraId="59A1A1E6">
        <w:trPr>
          <w:cantSplit/>
          <w:trHeight w:val="90" w:hRule="atLeast"/>
          <w:jc w:val="center"/>
        </w:trPr>
        <w:tc>
          <w:tcPr>
            <w:tcW w:w="9463" w:type="dxa"/>
            <w:gridSpan w:val="5"/>
            <w:tcBorders>
              <w:top w:val="nil"/>
              <w:left w:val="nil"/>
              <w:bottom w:val="single" w:color="auto" w:sz="4" w:space="0"/>
              <w:right w:val="nil"/>
            </w:tcBorders>
            <w:vAlign w:val="top"/>
          </w:tcPr>
          <w:p w14:paraId="625A69D4">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0EDBEA70">
        <w:trPr>
          <w:cantSplit/>
          <w:trHeight w:val="12811" w:hRule="atLeast"/>
          <w:jc w:val="center"/>
        </w:trPr>
        <w:tc>
          <w:tcPr>
            <w:tcW w:w="9463" w:type="dxa"/>
            <w:gridSpan w:val="5"/>
            <w:tcBorders>
              <w:top w:val="single" w:color="auto" w:sz="4" w:space="0"/>
            </w:tcBorders>
            <w:vAlign w:val="top"/>
          </w:tcPr>
          <w:p w14:paraId="7F8673FF">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57A497AC">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2.专利使用协议；</w:t>
            </w:r>
          </w:p>
          <w:p w14:paraId="470985E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3.企业使用专利后产生收益证明文件；</w:t>
            </w:r>
          </w:p>
          <w:p w14:paraId="7E74EAEE">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4.企业支付专利许可费用证明文件。</w:t>
            </w:r>
          </w:p>
        </w:tc>
      </w:tr>
    </w:tbl>
    <w:p w14:paraId="5CB63910">
      <w:pPr>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409C23A4">
      <w:pPr>
        <w:rPr>
          <w:rFonts w:hint="eastAsia"/>
        </w:rPr>
      </w:pPr>
    </w:p>
    <w:p w14:paraId="0ED121A3">
      <w:pPr>
        <w:pStyle w:val="2"/>
        <w:jc w:val="center"/>
        <w:rPr>
          <w:rFonts w:ascii="黑体" w:hAnsi="黑体" w:eastAsia="黑体"/>
          <w:highlight w:val="none"/>
        </w:rPr>
      </w:pPr>
      <w:r>
        <w:rPr>
          <w:rFonts w:hint="eastAsia" w:ascii="黑体" w:hAnsi="黑体" w:eastAsia="黑体"/>
          <w:highlight w:val="none"/>
        </w:rPr>
        <w:t>承诺书</w:t>
      </w:r>
    </w:p>
    <w:p w14:paraId="6FC5CBD6">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本单位郑重承诺：本单位在申报怀柔科学城科学仪器和传感器产业创新发展的若干措施资金过程中，所提供的一切书面申报材料信息真实、准确和完整，符合《支持建设专利“先使用后付费”应用示范场景申报指南》中对应全部要求，并承担与此相应的法律责任。申报项目未获得市级其他财政资金支持。一旦被发现提供虚假信息或者没有填写要求提供的内容，申报书视为无效，自动放弃申报资格。若获得资金支持，将严格按照相关规定使用资金，并接受监督检查。</w:t>
      </w:r>
    </w:p>
    <w:p w14:paraId="3A74CD32">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6E999979">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5D1A20D5">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1F6CB985">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71527428">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AB2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2081A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52081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2404">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EEDE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4EEDE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EFC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E628B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EE628B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1A12892"/>
    <w:rsid w:val="01D97349"/>
    <w:rsid w:val="059E5BB7"/>
    <w:rsid w:val="0A3B1217"/>
    <w:rsid w:val="0C85026F"/>
    <w:rsid w:val="0E837057"/>
    <w:rsid w:val="0E90039B"/>
    <w:rsid w:val="0FFC75B2"/>
    <w:rsid w:val="1318105A"/>
    <w:rsid w:val="157E6A64"/>
    <w:rsid w:val="15A1074E"/>
    <w:rsid w:val="16AE1E00"/>
    <w:rsid w:val="16B160D9"/>
    <w:rsid w:val="173353B1"/>
    <w:rsid w:val="17A52FD0"/>
    <w:rsid w:val="17BD0B74"/>
    <w:rsid w:val="1A936930"/>
    <w:rsid w:val="1C3C6787"/>
    <w:rsid w:val="20A4175D"/>
    <w:rsid w:val="24086FD1"/>
    <w:rsid w:val="25FD203A"/>
    <w:rsid w:val="2A4C0F9B"/>
    <w:rsid w:val="2B311771"/>
    <w:rsid w:val="2D25058F"/>
    <w:rsid w:val="2E384444"/>
    <w:rsid w:val="3803781A"/>
    <w:rsid w:val="396C721B"/>
    <w:rsid w:val="3B185DF9"/>
    <w:rsid w:val="3B3D21BD"/>
    <w:rsid w:val="3CD16D78"/>
    <w:rsid w:val="3FA34F66"/>
    <w:rsid w:val="41D35687"/>
    <w:rsid w:val="433240FD"/>
    <w:rsid w:val="45471289"/>
    <w:rsid w:val="4677723B"/>
    <w:rsid w:val="469044FA"/>
    <w:rsid w:val="4A61288A"/>
    <w:rsid w:val="4AA65A15"/>
    <w:rsid w:val="4B4314E3"/>
    <w:rsid w:val="4CAF66C9"/>
    <w:rsid w:val="4E6449A0"/>
    <w:rsid w:val="4F4D5734"/>
    <w:rsid w:val="50FF6A9E"/>
    <w:rsid w:val="5410763C"/>
    <w:rsid w:val="54AB2F5C"/>
    <w:rsid w:val="55F36457"/>
    <w:rsid w:val="595E5523"/>
    <w:rsid w:val="5AA5212A"/>
    <w:rsid w:val="5B51479C"/>
    <w:rsid w:val="608856D6"/>
    <w:rsid w:val="628917B3"/>
    <w:rsid w:val="65961074"/>
    <w:rsid w:val="65C75C3B"/>
    <w:rsid w:val="6C2A1F27"/>
    <w:rsid w:val="6E342B67"/>
    <w:rsid w:val="6E405259"/>
    <w:rsid w:val="6F3F3D12"/>
    <w:rsid w:val="72D91FE3"/>
    <w:rsid w:val="74962827"/>
    <w:rsid w:val="76917E1D"/>
    <w:rsid w:val="781E195C"/>
    <w:rsid w:val="791519E3"/>
    <w:rsid w:val="7BD808EE"/>
    <w:rsid w:val="7CE1045D"/>
    <w:rsid w:val="7E5F23A1"/>
    <w:rsid w:val="7F49223D"/>
    <w:rsid w:val="7FFF029C"/>
    <w:rsid w:val="9FCF027A"/>
    <w:rsid w:val="DDCF7E29"/>
    <w:rsid w:val="FB0BF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908</Words>
  <Characters>970</Characters>
  <Lines>0</Lines>
  <Paragraphs>0</Paragraphs>
  <TotalTime>1</TotalTime>
  <ScaleCrop>false</ScaleCrop>
  <LinksUpToDate>false</LinksUpToDate>
  <CharactersWithSpaces>1005</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2025-08-19T23:51:00Z</dcterms:created>
  <dc:creator>张晓宇</dc:creator>
  <cp:lastModifiedBy>孙子涵</cp:lastModifiedBy>
  <dcterms:modified xsi:type="dcterms:W3CDTF">2025-09-10T15:48:16Z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KSOTemplateDocerSaveRecord">
    <vt:lpwstr>eyJoZGlkIjoiMTYzMTg0NDk3ODM1OGVmNWE4ZTQzZTNlNDgwYjk4MDQiLCJ1c2VySWQiOiIxNjA0MDQxNzEzIn0=</vt:lpwstr>
  </property>
  <property fmtid="{D5CDD505-2E9C-101B-9397-08002B2CF9AE}" pid="4" name="ICV">
    <vt:lpwstr>E7AEADCB57F34DC1A2526D1884D03817_12</vt:lpwstr>
  </property>
</Properties>
</file>